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5A8E6" w14:textId="77777777" w:rsidR="00EF42AB" w:rsidRDefault="00736187" w:rsidP="00736187">
      <w:pPr>
        <w:pStyle w:val="Caption"/>
        <w:keepNext/>
      </w:pPr>
      <w:bookmarkStart w:id="0" w:name="_Toc137597855"/>
      <w:r w:rsidRPr="00736187">
        <w:rPr>
          <w:b/>
          <w:bCs/>
        </w:rPr>
        <w:t xml:space="preserve">Apéndice </w:t>
      </w:r>
      <w:r w:rsidRPr="00736187">
        <w:rPr>
          <w:b/>
          <w:bCs/>
        </w:rPr>
        <w:fldChar w:fldCharType="begin"/>
      </w:r>
      <w:r w:rsidRPr="00736187">
        <w:rPr>
          <w:b/>
          <w:bCs/>
        </w:rPr>
        <w:instrText xml:space="preserve"> SEQ Apéndice \* ALPHABETIC </w:instrText>
      </w:r>
      <w:r w:rsidRPr="00736187">
        <w:rPr>
          <w:b/>
          <w:bCs/>
        </w:rPr>
        <w:fldChar w:fldCharType="separate"/>
      </w:r>
      <w:r w:rsidRPr="00736187">
        <w:rPr>
          <w:b/>
          <w:bCs/>
          <w:noProof/>
        </w:rPr>
        <w:t>B</w:t>
      </w:r>
      <w:r w:rsidRPr="00736187">
        <w:rPr>
          <w:b/>
          <w:bCs/>
        </w:rPr>
        <w:fldChar w:fldCharType="end"/>
      </w:r>
      <w:r w:rsidRPr="00736187">
        <w:rPr>
          <w:b/>
          <w:bCs/>
        </w:rPr>
        <w:t>.</w:t>
      </w:r>
      <w:r>
        <w:t xml:space="preserve"> </w:t>
      </w:r>
    </w:p>
    <w:p w14:paraId="539DEEA1" w14:textId="60C85B5B" w:rsidR="00736187" w:rsidRDefault="00736187" w:rsidP="00736187">
      <w:pPr>
        <w:pStyle w:val="Caption"/>
        <w:keepNext/>
      </w:pPr>
      <w:r>
        <w:t>Publicaciones seleccionadas para la investigación.</w:t>
      </w:r>
      <w:bookmarkEnd w:id="0"/>
    </w:p>
    <w:tbl>
      <w:tblPr>
        <w:tblW w:w="5000" w:type="pct"/>
        <w:shd w:val="clear" w:color="auto" w:fill="FFFFFF" w:themeFill="background1"/>
        <w:tblLayout w:type="fixed"/>
        <w:tblCellMar>
          <w:left w:w="70" w:type="dxa"/>
          <w:right w:w="70" w:type="dxa"/>
        </w:tblCellMar>
        <w:tblLook w:val="04A0" w:firstRow="1" w:lastRow="0" w:firstColumn="1" w:lastColumn="0" w:noHBand="0" w:noVBand="1"/>
      </w:tblPr>
      <w:tblGrid>
        <w:gridCol w:w="2089"/>
        <w:gridCol w:w="1247"/>
        <w:gridCol w:w="2693"/>
        <w:gridCol w:w="1769"/>
        <w:gridCol w:w="2013"/>
        <w:gridCol w:w="720"/>
        <w:gridCol w:w="1438"/>
        <w:gridCol w:w="1035"/>
      </w:tblGrid>
      <w:tr w:rsidR="00B678D9" w:rsidRPr="0035347C" w14:paraId="2E6B094E" w14:textId="77777777" w:rsidTr="001F3308">
        <w:trPr>
          <w:trHeight w:val="300"/>
        </w:trPr>
        <w:tc>
          <w:tcPr>
            <w:tcW w:w="803" w:type="pct"/>
            <w:tcBorders>
              <w:top w:val="single" w:sz="4" w:space="0" w:color="auto"/>
              <w:left w:val="nil"/>
              <w:bottom w:val="single" w:sz="4" w:space="0" w:color="auto"/>
              <w:right w:val="nil"/>
            </w:tcBorders>
            <w:shd w:val="clear" w:color="auto" w:fill="FFFFFF" w:themeFill="background1"/>
            <w:noWrap/>
            <w:vAlign w:val="bottom"/>
            <w:hideMark/>
          </w:tcPr>
          <w:p w14:paraId="4AE217E6" w14:textId="60E95E22" w:rsidR="00B66A61" w:rsidRPr="0035347C" w:rsidRDefault="00B66A61" w:rsidP="0035347C">
            <w:pPr>
              <w:spacing w:line="240" w:lineRule="auto"/>
              <w:ind w:firstLine="0"/>
              <w:jc w:val="left"/>
              <w:rPr>
                <w:rFonts w:eastAsia="Times New Roman" w:cs="Times New Roman"/>
                <w:b/>
                <w:bCs/>
                <w:color w:val="000000"/>
                <w:sz w:val="22"/>
                <w:lang w:eastAsia="es-CO"/>
              </w:rPr>
            </w:pPr>
            <w:r w:rsidRPr="0035347C">
              <w:rPr>
                <w:rFonts w:eastAsia="Times New Roman" w:cs="Times New Roman"/>
                <w:b/>
                <w:bCs/>
                <w:color w:val="000000"/>
                <w:sz w:val="22"/>
                <w:lang w:eastAsia="es-CO"/>
              </w:rPr>
              <w:t>T</w:t>
            </w:r>
            <w:r w:rsidR="00D66FA6">
              <w:rPr>
                <w:rFonts w:eastAsia="Times New Roman" w:cs="Times New Roman"/>
                <w:b/>
                <w:bCs/>
                <w:color w:val="000000"/>
                <w:sz w:val="22"/>
                <w:lang w:eastAsia="es-CO"/>
              </w:rPr>
              <w:t>ítulo</w:t>
            </w:r>
          </w:p>
        </w:tc>
        <w:tc>
          <w:tcPr>
            <w:tcW w:w="479" w:type="pct"/>
            <w:tcBorders>
              <w:top w:val="single" w:sz="4" w:space="0" w:color="auto"/>
              <w:left w:val="nil"/>
              <w:bottom w:val="single" w:sz="4" w:space="0" w:color="auto"/>
              <w:right w:val="nil"/>
            </w:tcBorders>
            <w:shd w:val="clear" w:color="auto" w:fill="FFFFFF" w:themeFill="background1"/>
            <w:noWrap/>
            <w:vAlign w:val="bottom"/>
            <w:hideMark/>
          </w:tcPr>
          <w:p w14:paraId="5EBBB5FC" w14:textId="2C5ECF10" w:rsidR="00B66A61" w:rsidRPr="0035347C" w:rsidRDefault="00D66FA6" w:rsidP="0035347C">
            <w:pPr>
              <w:spacing w:line="240" w:lineRule="auto"/>
              <w:ind w:firstLine="0"/>
              <w:jc w:val="left"/>
              <w:rPr>
                <w:rFonts w:eastAsia="Times New Roman" w:cs="Times New Roman"/>
                <w:b/>
                <w:bCs/>
                <w:color w:val="000000"/>
                <w:sz w:val="22"/>
                <w:lang w:eastAsia="es-CO"/>
              </w:rPr>
            </w:pPr>
            <w:r>
              <w:rPr>
                <w:rFonts w:eastAsia="Times New Roman" w:cs="Times New Roman"/>
                <w:b/>
                <w:bCs/>
                <w:color w:val="000000"/>
                <w:sz w:val="22"/>
                <w:lang w:eastAsia="es-CO"/>
              </w:rPr>
              <w:t>Autores</w:t>
            </w:r>
          </w:p>
        </w:tc>
        <w:tc>
          <w:tcPr>
            <w:tcW w:w="1035" w:type="pct"/>
            <w:tcBorders>
              <w:top w:val="single" w:sz="4" w:space="0" w:color="auto"/>
              <w:left w:val="nil"/>
              <w:bottom w:val="single" w:sz="4" w:space="0" w:color="auto"/>
              <w:right w:val="nil"/>
            </w:tcBorders>
            <w:shd w:val="clear" w:color="auto" w:fill="FFFFFF" w:themeFill="background1"/>
            <w:noWrap/>
            <w:vAlign w:val="bottom"/>
            <w:hideMark/>
          </w:tcPr>
          <w:p w14:paraId="62415FCF" w14:textId="4EDBF641" w:rsidR="00B66A61" w:rsidRPr="0035347C" w:rsidRDefault="00D66FA6" w:rsidP="0035347C">
            <w:pPr>
              <w:spacing w:line="240" w:lineRule="auto"/>
              <w:ind w:firstLine="0"/>
              <w:jc w:val="left"/>
              <w:rPr>
                <w:rFonts w:eastAsia="Times New Roman" w:cs="Times New Roman"/>
                <w:b/>
                <w:bCs/>
                <w:color w:val="000000"/>
                <w:sz w:val="22"/>
                <w:lang w:eastAsia="es-CO"/>
              </w:rPr>
            </w:pPr>
            <w:r>
              <w:rPr>
                <w:rFonts w:eastAsia="Times New Roman" w:cs="Times New Roman"/>
                <w:b/>
                <w:bCs/>
                <w:color w:val="000000"/>
                <w:sz w:val="22"/>
                <w:lang w:eastAsia="es-CO"/>
              </w:rPr>
              <w:t>Objetivos</w:t>
            </w:r>
          </w:p>
        </w:tc>
        <w:tc>
          <w:tcPr>
            <w:tcW w:w="680" w:type="pct"/>
            <w:tcBorders>
              <w:top w:val="single" w:sz="4" w:space="0" w:color="auto"/>
              <w:left w:val="nil"/>
              <w:bottom w:val="single" w:sz="4" w:space="0" w:color="auto"/>
              <w:right w:val="nil"/>
            </w:tcBorders>
            <w:shd w:val="clear" w:color="auto" w:fill="FFFFFF" w:themeFill="background1"/>
            <w:noWrap/>
            <w:vAlign w:val="bottom"/>
            <w:hideMark/>
          </w:tcPr>
          <w:p w14:paraId="01056B2F" w14:textId="75A01660" w:rsidR="00B66A61" w:rsidRPr="0035347C" w:rsidRDefault="00D66FA6" w:rsidP="0035347C">
            <w:pPr>
              <w:spacing w:line="240" w:lineRule="auto"/>
              <w:ind w:firstLine="0"/>
              <w:jc w:val="left"/>
              <w:rPr>
                <w:rFonts w:eastAsia="Times New Roman" w:cs="Times New Roman"/>
                <w:b/>
                <w:bCs/>
                <w:color w:val="000000"/>
                <w:sz w:val="22"/>
                <w:lang w:eastAsia="es-CO"/>
              </w:rPr>
            </w:pPr>
            <w:r>
              <w:rPr>
                <w:rFonts w:eastAsia="Times New Roman" w:cs="Times New Roman"/>
                <w:b/>
                <w:bCs/>
                <w:color w:val="000000"/>
                <w:sz w:val="22"/>
                <w:lang w:eastAsia="es-CO"/>
              </w:rPr>
              <w:t>Enfoque</w:t>
            </w:r>
          </w:p>
        </w:tc>
        <w:tc>
          <w:tcPr>
            <w:tcW w:w="774" w:type="pct"/>
            <w:tcBorders>
              <w:top w:val="single" w:sz="4" w:space="0" w:color="auto"/>
              <w:left w:val="nil"/>
              <w:bottom w:val="single" w:sz="4" w:space="0" w:color="auto"/>
              <w:right w:val="nil"/>
            </w:tcBorders>
            <w:shd w:val="clear" w:color="auto" w:fill="FFFFFF" w:themeFill="background1"/>
            <w:noWrap/>
            <w:vAlign w:val="bottom"/>
            <w:hideMark/>
          </w:tcPr>
          <w:p w14:paraId="47ED9B87" w14:textId="71E626E5" w:rsidR="00B66A61" w:rsidRPr="0035347C" w:rsidRDefault="00D66FA6" w:rsidP="0035347C">
            <w:pPr>
              <w:spacing w:line="240" w:lineRule="auto"/>
              <w:ind w:firstLine="0"/>
              <w:jc w:val="left"/>
              <w:rPr>
                <w:rFonts w:eastAsia="Times New Roman" w:cs="Times New Roman"/>
                <w:b/>
                <w:bCs/>
                <w:color w:val="000000"/>
                <w:sz w:val="22"/>
                <w:lang w:eastAsia="es-CO"/>
              </w:rPr>
            </w:pPr>
            <w:r>
              <w:rPr>
                <w:rFonts w:eastAsia="Times New Roman" w:cs="Times New Roman"/>
                <w:b/>
                <w:bCs/>
                <w:color w:val="000000"/>
                <w:sz w:val="22"/>
                <w:lang w:eastAsia="es-CO"/>
              </w:rPr>
              <w:t>Metodología</w:t>
            </w:r>
          </w:p>
        </w:tc>
        <w:tc>
          <w:tcPr>
            <w:tcW w:w="277" w:type="pct"/>
            <w:tcBorders>
              <w:top w:val="single" w:sz="4" w:space="0" w:color="auto"/>
              <w:left w:val="nil"/>
              <w:bottom w:val="single" w:sz="4" w:space="0" w:color="auto"/>
              <w:right w:val="nil"/>
            </w:tcBorders>
            <w:shd w:val="clear" w:color="auto" w:fill="FFFFFF" w:themeFill="background1"/>
            <w:noWrap/>
            <w:vAlign w:val="bottom"/>
            <w:hideMark/>
          </w:tcPr>
          <w:p w14:paraId="687C39FF" w14:textId="6A9431F0" w:rsidR="00B66A61" w:rsidRPr="0035347C" w:rsidRDefault="00D66FA6" w:rsidP="0035347C">
            <w:pPr>
              <w:spacing w:line="240" w:lineRule="auto"/>
              <w:ind w:firstLine="0"/>
              <w:jc w:val="left"/>
              <w:rPr>
                <w:rFonts w:eastAsia="Times New Roman" w:cs="Times New Roman"/>
                <w:b/>
                <w:bCs/>
                <w:color w:val="000000"/>
                <w:sz w:val="22"/>
                <w:lang w:eastAsia="es-CO"/>
              </w:rPr>
            </w:pPr>
            <w:r>
              <w:rPr>
                <w:rFonts w:eastAsia="Times New Roman" w:cs="Times New Roman"/>
                <w:b/>
                <w:bCs/>
                <w:color w:val="000000"/>
                <w:sz w:val="22"/>
                <w:lang w:eastAsia="es-CO"/>
              </w:rPr>
              <w:t>Año</w:t>
            </w:r>
          </w:p>
        </w:tc>
        <w:tc>
          <w:tcPr>
            <w:tcW w:w="553" w:type="pct"/>
            <w:tcBorders>
              <w:top w:val="single" w:sz="4" w:space="0" w:color="auto"/>
              <w:left w:val="nil"/>
              <w:bottom w:val="single" w:sz="4" w:space="0" w:color="auto"/>
              <w:right w:val="nil"/>
            </w:tcBorders>
            <w:shd w:val="clear" w:color="auto" w:fill="FFFFFF" w:themeFill="background1"/>
            <w:noWrap/>
            <w:vAlign w:val="bottom"/>
            <w:hideMark/>
          </w:tcPr>
          <w:p w14:paraId="00C9CE19" w14:textId="09E875AA" w:rsidR="00B66A61" w:rsidRPr="0035347C" w:rsidRDefault="00D66FA6" w:rsidP="0035347C">
            <w:pPr>
              <w:spacing w:line="240" w:lineRule="auto"/>
              <w:ind w:firstLine="0"/>
              <w:jc w:val="left"/>
              <w:rPr>
                <w:rFonts w:eastAsia="Times New Roman" w:cs="Times New Roman"/>
                <w:b/>
                <w:bCs/>
                <w:color w:val="000000"/>
                <w:sz w:val="22"/>
                <w:lang w:eastAsia="es-CO"/>
              </w:rPr>
            </w:pPr>
            <w:r>
              <w:rPr>
                <w:rFonts w:eastAsia="Times New Roman" w:cs="Times New Roman"/>
                <w:b/>
                <w:bCs/>
                <w:color w:val="000000"/>
                <w:sz w:val="22"/>
                <w:lang w:eastAsia="es-CO"/>
              </w:rPr>
              <w:t>Tipo</w:t>
            </w:r>
          </w:p>
        </w:tc>
        <w:tc>
          <w:tcPr>
            <w:tcW w:w="398" w:type="pct"/>
            <w:tcBorders>
              <w:top w:val="single" w:sz="4" w:space="0" w:color="auto"/>
              <w:left w:val="nil"/>
              <w:bottom w:val="single" w:sz="4" w:space="0" w:color="auto"/>
              <w:right w:val="nil"/>
            </w:tcBorders>
            <w:shd w:val="clear" w:color="auto" w:fill="FFFFFF" w:themeFill="background1"/>
            <w:noWrap/>
            <w:vAlign w:val="bottom"/>
            <w:hideMark/>
          </w:tcPr>
          <w:p w14:paraId="58F44795" w14:textId="525259DD" w:rsidR="00B66A61" w:rsidRPr="0035347C" w:rsidRDefault="00D66FA6" w:rsidP="0035347C">
            <w:pPr>
              <w:spacing w:line="240" w:lineRule="auto"/>
              <w:ind w:firstLine="0"/>
              <w:jc w:val="left"/>
              <w:rPr>
                <w:rFonts w:eastAsia="Times New Roman" w:cs="Times New Roman"/>
                <w:b/>
                <w:bCs/>
                <w:color w:val="000000"/>
                <w:sz w:val="22"/>
                <w:lang w:eastAsia="es-CO"/>
              </w:rPr>
            </w:pPr>
            <w:r>
              <w:rPr>
                <w:rFonts w:eastAsia="Times New Roman" w:cs="Times New Roman"/>
                <w:b/>
                <w:bCs/>
                <w:color w:val="000000"/>
                <w:sz w:val="22"/>
                <w:lang w:eastAsia="es-CO"/>
              </w:rPr>
              <w:t>País</w:t>
            </w:r>
          </w:p>
        </w:tc>
      </w:tr>
      <w:tr w:rsidR="001F3308" w:rsidRPr="0035347C" w14:paraId="64A9A84C" w14:textId="77777777" w:rsidTr="001F3308">
        <w:trPr>
          <w:trHeight w:val="1602"/>
        </w:trPr>
        <w:tc>
          <w:tcPr>
            <w:tcW w:w="803" w:type="pct"/>
            <w:tcBorders>
              <w:top w:val="nil"/>
              <w:left w:val="nil"/>
              <w:bottom w:val="nil"/>
              <w:right w:val="nil"/>
            </w:tcBorders>
            <w:shd w:val="clear" w:color="auto" w:fill="F2F2F2" w:themeFill="background1" w:themeFillShade="F2"/>
            <w:vAlign w:val="center"/>
            <w:hideMark/>
          </w:tcPr>
          <w:p w14:paraId="445717F8" w14:textId="59B501AC"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 xml:space="preserve">Lead Acid Batteries (LABs) Closed-Loop Supply Chain: The </w:t>
            </w:r>
            <w:proofErr w:type="spellStart"/>
            <w:r w:rsidR="00D66FA6">
              <w:rPr>
                <w:rFonts w:eastAsia="Times New Roman" w:cs="Times New Roman"/>
                <w:color w:val="000000"/>
                <w:sz w:val="20"/>
                <w:szCs w:val="20"/>
                <w:lang w:val="en-US" w:eastAsia="es-CO"/>
              </w:rPr>
              <w:t>Brasil</w:t>
            </w:r>
            <w:r w:rsidRPr="0029098F">
              <w:rPr>
                <w:rFonts w:eastAsia="Times New Roman" w:cs="Times New Roman"/>
                <w:color w:val="000000"/>
                <w:sz w:val="20"/>
                <w:szCs w:val="20"/>
                <w:lang w:val="en-US" w:eastAsia="es-CO"/>
              </w:rPr>
              <w:t>ian</w:t>
            </w:r>
            <w:proofErr w:type="spellEnd"/>
            <w:r w:rsidRPr="0029098F">
              <w:rPr>
                <w:rFonts w:eastAsia="Times New Roman" w:cs="Times New Roman"/>
                <w:color w:val="000000"/>
                <w:sz w:val="20"/>
                <w:szCs w:val="20"/>
                <w:lang w:val="en-US" w:eastAsia="es-CO"/>
              </w:rPr>
              <w:t xml:space="preserve"> Case</w:t>
            </w:r>
          </w:p>
        </w:tc>
        <w:tc>
          <w:tcPr>
            <w:tcW w:w="479" w:type="pct"/>
            <w:tcBorders>
              <w:top w:val="nil"/>
              <w:left w:val="nil"/>
              <w:bottom w:val="nil"/>
              <w:right w:val="nil"/>
            </w:tcBorders>
            <w:shd w:val="clear" w:color="auto" w:fill="F2F2F2" w:themeFill="background1" w:themeFillShade="F2"/>
            <w:vAlign w:val="center"/>
            <w:hideMark/>
          </w:tcPr>
          <w:p w14:paraId="5C3F6DEB"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Scur, Mattos, </w:t>
            </w:r>
            <w:proofErr w:type="spellStart"/>
            <w:r w:rsidRPr="0035347C">
              <w:rPr>
                <w:rFonts w:eastAsia="Times New Roman" w:cs="Times New Roman"/>
                <w:color w:val="000000"/>
                <w:sz w:val="20"/>
                <w:szCs w:val="20"/>
                <w:lang w:eastAsia="es-CO"/>
              </w:rPr>
              <w:t>Hildorf</w:t>
            </w:r>
            <w:proofErr w:type="spellEnd"/>
            <w:r w:rsidRPr="0035347C">
              <w:rPr>
                <w:rFonts w:eastAsia="Times New Roman" w:cs="Times New Roman"/>
                <w:color w:val="000000"/>
                <w:sz w:val="20"/>
                <w:szCs w:val="20"/>
                <w:lang w:eastAsia="es-CO"/>
              </w:rPr>
              <w:t xml:space="preserve"> &amp; </w:t>
            </w:r>
            <w:proofErr w:type="spellStart"/>
            <w:r w:rsidRPr="0035347C">
              <w:rPr>
                <w:rFonts w:eastAsia="Times New Roman" w:cs="Times New Roman"/>
                <w:color w:val="000000"/>
                <w:sz w:val="20"/>
                <w:szCs w:val="20"/>
                <w:lang w:eastAsia="es-CO"/>
              </w:rPr>
              <w:t>Armelin</w:t>
            </w:r>
            <w:proofErr w:type="spellEnd"/>
            <w:r w:rsidRPr="0035347C">
              <w:rPr>
                <w:rFonts w:eastAsia="Times New Roman" w:cs="Times New Roman"/>
                <w:color w:val="000000"/>
                <w:sz w:val="20"/>
                <w:szCs w:val="20"/>
                <w:lang w:eastAsia="es-CO"/>
              </w:rPr>
              <w:t>.</w:t>
            </w:r>
          </w:p>
        </w:tc>
        <w:tc>
          <w:tcPr>
            <w:tcW w:w="1035" w:type="pct"/>
            <w:tcBorders>
              <w:top w:val="nil"/>
              <w:left w:val="nil"/>
              <w:bottom w:val="nil"/>
              <w:right w:val="nil"/>
            </w:tcBorders>
            <w:shd w:val="clear" w:color="auto" w:fill="F2F2F2" w:themeFill="background1" w:themeFillShade="F2"/>
            <w:vAlign w:val="center"/>
            <w:hideMark/>
          </w:tcPr>
          <w:p w14:paraId="0868AEA2"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Analizar las relaciones entre los actores de la cadena LAB e identificar los mecanismos que inducen programas de reciclaje y, con ello, proponer un marco explicativo.</w:t>
            </w:r>
          </w:p>
        </w:tc>
        <w:tc>
          <w:tcPr>
            <w:tcW w:w="680" w:type="pct"/>
            <w:tcBorders>
              <w:top w:val="nil"/>
              <w:left w:val="nil"/>
              <w:bottom w:val="nil"/>
              <w:right w:val="nil"/>
            </w:tcBorders>
            <w:shd w:val="clear" w:color="auto" w:fill="F2F2F2" w:themeFill="background1" w:themeFillShade="F2"/>
            <w:vAlign w:val="center"/>
            <w:hideMark/>
          </w:tcPr>
          <w:p w14:paraId="330043A9" w14:textId="3919BD6A"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Brasil, Sector industrial, CLSC para ácidos de baterías de plomo (LAB).</w:t>
            </w:r>
          </w:p>
        </w:tc>
        <w:tc>
          <w:tcPr>
            <w:tcW w:w="774" w:type="pct"/>
            <w:tcBorders>
              <w:top w:val="nil"/>
              <w:left w:val="nil"/>
              <w:bottom w:val="nil"/>
              <w:right w:val="nil"/>
            </w:tcBorders>
            <w:shd w:val="clear" w:color="auto" w:fill="F2F2F2" w:themeFill="background1" w:themeFillShade="F2"/>
            <w:vAlign w:val="center"/>
            <w:hideMark/>
          </w:tcPr>
          <w:p w14:paraId="2C3076D3"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Estudio exploratorio de múltiples casos, se analiza la cadena de baterías de vehículos a base de plomo de Brasil.</w:t>
            </w:r>
          </w:p>
        </w:tc>
        <w:tc>
          <w:tcPr>
            <w:tcW w:w="277" w:type="pct"/>
            <w:tcBorders>
              <w:top w:val="nil"/>
              <w:left w:val="nil"/>
              <w:bottom w:val="nil"/>
              <w:right w:val="nil"/>
            </w:tcBorders>
            <w:shd w:val="clear" w:color="auto" w:fill="F2F2F2" w:themeFill="background1" w:themeFillShade="F2"/>
            <w:noWrap/>
            <w:vAlign w:val="center"/>
            <w:hideMark/>
          </w:tcPr>
          <w:p w14:paraId="1314A18F"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2022</w:t>
            </w:r>
          </w:p>
        </w:tc>
        <w:tc>
          <w:tcPr>
            <w:tcW w:w="553" w:type="pct"/>
            <w:tcBorders>
              <w:top w:val="nil"/>
              <w:left w:val="nil"/>
              <w:bottom w:val="nil"/>
              <w:right w:val="nil"/>
            </w:tcBorders>
            <w:shd w:val="clear" w:color="auto" w:fill="F2F2F2" w:themeFill="background1" w:themeFillShade="F2"/>
            <w:noWrap/>
            <w:vAlign w:val="center"/>
            <w:hideMark/>
          </w:tcPr>
          <w:p w14:paraId="19869C7B" w14:textId="3D9291B2"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2F2F2" w:themeFill="background1" w:themeFillShade="F2"/>
            <w:noWrap/>
            <w:vAlign w:val="center"/>
            <w:hideMark/>
          </w:tcPr>
          <w:p w14:paraId="5C2DD0A1" w14:textId="02B0D6DB"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Brasil</w:t>
            </w:r>
          </w:p>
        </w:tc>
      </w:tr>
      <w:tr w:rsidR="000C12A9" w:rsidRPr="000C12A9" w14:paraId="1287A712" w14:textId="77777777" w:rsidTr="001F3308">
        <w:trPr>
          <w:trHeight w:val="1602"/>
        </w:trPr>
        <w:tc>
          <w:tcPr>
            <w:tcW w:w="803" w:type="pct"/>
            <w:tcBorders>
              <w:top w:val="nil"/>
              <w:left w:val="nil"/>
              <w:bottom w:val="nil"/>
              <w:right w:val="nil"/>
            </w:tcBorders>
            <w:shd w:val="clear" w:color="auto" w:fill="FFFFFF" w:themeFill="background1"/>
            <w:vAlign w:val="center"/>
          </w:tcPr>
          <w:p w14:paraId="31290712" w14:textId="11615BCE" w:rsidR="000C12A9" w:rsidRPr="0029098F" w:rsidRDefault="000C12A9" w:rsidP="0035347C">
            <w:pPr>
              <w:spacing w:line="240" w:lineRule="auto"/>
              <w:ind w:firstLine="0"/>
              <w:jc w:val="left"/>
              <w:rPr>
                <w:rFonts w:eastAsia="Times New Roman" w:cs="Times New Roman"/>
                <w:color w:val="000000"/>
                <w:sz w:val="20"/>
                <w:szCs w:val="20"/>
                <w:lang w:val="en-US" w:eastAsia="es-CO"/>
              </w:rPr>
            </w:pPr>
            <w:proofErr w:type="gramStart"/>
            <w:r w:rsidRPr="000C12A9">
              <w:rPr>
                <w:rFonts w:eastAsia="Times New Roman" w:cs="Times New Roman"/>
                <w:color w:val="000000"/>
                <w:sz w:val="20"/>
                <w:szCs w:val="20"/>
                <w:lang w:val="en-US" w:eastAsia="es-CO"/>
              </w:rPr>
              <w:t>Suppliers</w:t>
            </w:r>
            <w:proofErr w:type="gramEnd"/>
            <w:r w:rsidRPr="000C12A9">
              <w:rPr>
                <w:rFonts w:eastAsia="Times New Roman" w:cs="Times New Roman"/>
                <w:color w:val="000000"/>
                <w:sz w:val="20"/>
                <w:szCs w:val="20"/>
                <w:lang w:val="en-US" w:eastAsia="es-CO"/>
              </w:rPr>
              <w:t xml:space="preserve"> portfolio and returner incentive decisions in closed-loop remanufacturing systems under multiple stochastic scenarios</w:t>
            </w:r>
          </w:p>
        </w:tc>
        <w:tc>
          <w:tcPr>
            <w:tcW w:w="479" w:type="pct"/>
            <w:tcBorders>
              <w:top w:val="nil"/>
              <w:left w:val="nil"/>
              <w:bottom w:val="nil"/>
              <w:right w:val="nil"/>
            </w:tcBorders>
            <w:shd w:val="clear" w:color="auto" w:fill="FFFFFF" w:themeFill="background1"/>
            <w:vAlign w:val="center"/>
          </w:tcPr>
          <w:p w14:paraId="0E011CED" w14:textId="43D8F62B" w:rsidR="000C12A9" w:rsidRPr="000C12A9" w:rsidRDefault="000C12A9" w:rsidP="0035347C">
            <w:pPr>
              <w:spacing w:line="240" w:lineRule="auto"/>
              <w:ind w:firstLine="0"/>
              <w:jc w:val="left"/>
              <w:rPr>
                <w:rFonts w:eastAsia="Times New Roman" w:cs="Times New Roman"/>
                <w:color w:val="000000"/>
                <w:sz w:val="20"/>
                <w:szCs w:val="20"/>
                <w:lang w:val="en-US" w:eastAsia="es-CO"/>
              </w:rPr>
            </w:pPr>
            <w:r w:rsidRPr="000C12A9">
              <w:rPr>
                <w:rFonts w:eastAsia="Times New Roman" w:cs="Times New Roman"/>
                <w:color w:val="000000"/>
                <w:sz w:val="20"/>
                <w:szCs w:val="20"/>
                <w:lang w:val="en-US" w:eastAsia="es-CO"/>
              </w:rPr>
              <w:t xml:space="preserve">Ruiz, Mahmoodi, </w:t>
            </w:r>
            <w:proofErr w:type="spellStart"/>
            <w:r w:rsidRPr="000C12A9">
              <w:rPr>
                <w:rFonts w:eastAsia="Times New Roman" w:cs="Times New Roman"/>
                <w:color w:val="000000"/>
                <w:sz w:val="20"/>
                <w:szCs w:val="20"/>
                <w:lang w:val="en-US" w:eastAsia="es-CO"/>
              </w:rPr>
              <w:t>Ohmori</w:t>
            </w:r>
            <w:proofErr w:type="spellEnd"/>
            <w:r w:rsidRPr="000C12A9">
              <w:rPr>
                <w:rFonts w:eastAsia="Times New Roman" w:cs="Times New Roman"/>
                <w:color w:val="000000"/>
                <w:sz w:val="20"/>
                <w:szCs w:val="20"/>
                <w:lang w:val="en-US" w:eastAsia="es-CO"/>
              </w:rPr>
              <w:t xml:space="preserve"> &amp; </w:t>
            </w:r>
            <w:proofErr w:type="spellStart"/>
            <w:r w:rsidRPr="000C12A9">
              <w:rPr>
                <w:rFonts w:eastAsia="Times New Roman" w:cs="Times New Roman"/>
                <w:color w:val="000000"/>
                <w:sz w:val="20"/>
                <w:szCs w:val="20"/>
                <w:lang w:val="en-US" w:eastAsia="es-CO"/>
              </w:rPr>
              <w:t>Hlali</w:t>
            </w:r>
            <w:proofErr w:type="spellEnd"/>
            <w:r w:rsidRPr="000C12A9">
              <w:rPr>
                <w:rFonts w:eastAsia="Times New Roman" w:cs="Times New Roman"/>
                <w:color w:val="000000"/>
                <w:sz w:val="20"/>
                <w:szCs w:val="20"/>
                <w:lang w:val="en-US" w:eastAsia="es-CO"/>
              </w:rPr>
              <w:t>.</w:t>
            </w:r>
          </w:p>
        </w:tc>
        <w:tc>
          <w:tcPr>
            <w:tcW w:w="1035" w:type="pct"/>
            <w:tcBorders>
              <w:top w:val="nil"/>
              <w:left w:val="nil"/>
              <w:bottom w:val="nil"/>
              <w:right w:val="nil"/>
            </w:tcBorders>
            <w:shd w:val="clear" w:color="auto" w:fill="FFFFFF" w:themeFill="background1"/>
            <w:vAlign w:val="center"/>
          </w:tcPr>
          <w:p w14:paraId="5BBF77D7" w14:textId="30712A39" w:rsidR="000C12A9" w:rsidRPr="000C12A9" w:rsidRDefault="000C12A9" w:rsidP="0035347C">
            <w:pPr>
              <w:spacing w:line="240" w:lineRule="auto"/>
              <w:ind w:firstLine="0"/>
              <w:jc w:val="left"/>
              <w:rPr>
                <w:rFonts w:eastAsia="Times New Roman" w:cs="Times New Roman"/>
                <w:color w:val="000000"/>
                <w:sz w:val="20"/>
                <w:szCs w:val="20"/>
                <w:lang w:val="es-ES" w:eastAsia="es-CO"/>
              </w:rPr>
            </w:pPr>
            <w:r w:rsidRPr="000C12A9">
              <w:rPr>
                <w:rFonts w:eastAsia="Times New Roman" w:cs="Times New Roman"/>
                <w:color w:val="000000"/>
                <w:sz w:val="20"/>
                <w:szCs w:val="20"/>
                <w:lang w:val="es-ES" w:eastAsia="es-CO"/>
              </w:rPr>
              <w:t>Minimizar los costes totales del sistema. Los costos totales incluyen los costos de los proveedores, de pérdida, de incentivos y los costos de remanufactura.</w:t>
            </w:r>
          </w:p>
        </w:tc>
        <w:tc>
          <w:tcPr>
            <w:tcW w:w="680" w:type="pct"/>
            <w:tcBorders>
              <w:top w:val="nil"/>
              <w:left w:val="nil"/>
              <w:bottom w:val="nil"/>
              <w:right w:val="nil"/>
            </w:tcBorders>
            <w:shd w:val="clear" w:color="auto" w:fill="FFFFFF" w:themeFill="background1"/>
            <w:vAlign w:val="center"/>
          </w:tcPr>
          <w:p w14:paraId="5B655D17" w14:textId="2CCEF0F3" w:rsidR="000C12A9" w:rsidRPr="000C12A9" w:rsidRDefault="000C12A9" w:rsidP="0035347C">
            <w:pPr>
              <w:spacing w:line="240" w:lineRule="auto"/>
              <w:ind w:firstLine="0"/>
              <w:jc w:val="left"/>
              <w:rPr>
                <w:rFonts w:eastAsia="Times New Roman" w:cs="Times New Roman"/>
                <w:color w:val="000000"/>
                <w:sz w:val="20"/>
                <w:szCs w:val="20"/>
                <w:lang w:val="es-ES" w:eastAsia="es-CO"/>
              </w:rPr>
            </w:pPr>
            <w:r w:rsidRPr="000C12A9">
              <w:rPr>
                <w:rFonts w:eastAsia="Times New Roman" w:cs="Times New Roman"/>
                <w:color w:val="000000"/>
                <w:sz w:val="20"/>
                <w:szCs w:val="20"/>
                <w:lang w:val="es-ES" w:eastAsia="es-CO"/>
              </w:rPr>
              <w:t>Selección de proveedores de nuevos componentes e incentivos a las devoluciones de componentes a remanufacturar.</w:t>
            </w:r>
          </w:p>
        </w:tc>
        <w:tc>
          <w:tcPr>
            <w:tcW w:w="774" w:type="pct"/>
            <w:tcBorders>
              <w:top w:val="nil"/>
              <w:left w:val="nil"/>
              <w:bottom w:val="nil"/>
              <w:right w:val="nil"/>
            </w:tcBorders>
            <w:shd w:val="clear" w:color="auto" w:fill="FFFFFF" w:themeFill="background1"/>
            <w:vAlign w:val="center"/>
          </w:tcPr>
          <w:p w14:paraId="5AB125C1" w14:textId="6CEDD98E" w:rsidR="000C12A9" w:rsidRPr="000C12A9" w:rsidRDefault="000C12A9" w:rsidP="0035347C">
            <w:pPr>
              <w:spacing w:line="240" w:lineRule="auto"/>
              <w:ind w:firstLine="0"/>
              <w:jc w:val="left"/>
              <w:rPr>
                <w:rFonts w:eastAsia="Times New Roman" w:cs="Times New Roman"/>
                <w:color w:val="000000"/>
                <w:sz w:val="20"/>
                <w:szCs w:val="20"/>
                <w:lang w:val="es-ES" w:eastAsia="es-CO"/>
              </w:rPr>
            </w:pPr>
            <w:r w:rsidRPr="000C12A9">
              <w:rPr>
                <w:rFonts w:eastAsia="Times New Roman" w:cs="Times New Roman"/>
                <w:color w:val="000000"/>
                <w:sz w:val="20"/>
                <w:szCs w:val="20"/>
                <w:lang w:val="es-ES" w:eastAsia="es-CO"/>
              </w:rPr>
              <w:t>El modelo de decisión propuesto considera múltiples características de los proveedores y selecciona los proveedores mediante un enfoque de árbol de decisiones.</w:t>
            </w:r>
          </w:p>
        </w:tc>
        <w:tc>
          <w:tcPr>
            <w:tcW w:w="277" w:type="pct"/>
            <w:tcBorders>
              <w:top w:val="nil"/>
              <w:left w:val="nil"/>
              <w:bottom w:val="nil"/>
              <w:right w:val="nil"/>
            </w:tcBorders>
            <w:shd w:val="clear" w:color="auto" w:fill="FFFFFF" w:themeFill="background1"/>
            <w:noWrap/>
            <w:vAlign w:val="center"/>
          </w:tcPr>
          <w:p w14:paraId="59023441" w14:textId="26B5B979" w:rsidR="000C12A9" w:rsidRPr="000C12A9" w:rsidRDefault="000C12A9" w:rsidP="0035347C">
            <w:pPr>
              <w:spacing w:line="240" w:lineRule="auto"/>
              <w:ind w:firstLine="0"/>
              <w:jc w:val="center"/>
              <w:rPr>
                <w:rFonts w:eastAsia="Times New Roman" w:cs="Times New Roman"/>
                <w:color w:val="000000"/>
                <w:sz w:val="20"/>
                <w:szCs w:val="20"/>
                <w:lang w:val="es-ES" w:eastAsia="es-CO"/>
              </w:rPr>
            </w:pPr>
            <w:r>
              <w:rPr>
                <w:rFonts w:eastAsia="Times New Roman" w:cs="Times New Roman"/>
                <w:color w:val="000000"/>
                <w:sz w:val="20"/>
                <w:szCs w:val="20"/>
                <w:lang w:val="es-ES" w:eastAsia="es-CO"/>
              </w:rPr>
              <w:t>2022</w:t>
            </w:r>
          </w:p>
        </w:tc>
        <w:tc>
          <w:tcPr>
            <w:tcW w:w="553" w:type="pct"/>
            <w:tcBorders>
              <w:top w:val="nil"/>
              <w:left w:val="nil"/>
              <w:bottom w:val="nil"/>
              <w:right w:val="nil"/>
            </w:tcBorders>
            <w:shd w:val="clear" w:color="auto" w:fill="FFFFFF" w:themeFill="background1"/>
            <w:noWrap/>
            <w:vAlign w:val="center"/>
          </w:tcPr>
          <w:p w14:paraId="449B84F8" w14:textId="44A2587B" w:rsidR="000C12A9" w:rsidRPr="000C12A9" w:rsidRDefault="000C12A9" w:rsidP="0035347C">
            <w:pPr>
              <w:spacing w:line="240" w:lineRule="auto"/>
              <w:ind w:firstLine="0"/>
              <w:jc w:val="center"/>
              <w:rPr>
                <w:rFonts w:eastAsia="Times New Roman" w:cs="Times New Roman"/>
                <w:color w:val="000000"/>
                <w:sz w:val="20"/>
                <w:szCs w:val="20"/>
                <w:lang w:val="es-ES"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FFFFF" w:themeFill="background1"/>
            <w:noWrap/>
            <w:vAlign w:val="center"/>
          </w:tcPr>
          <w:p w14:paraId="1D48F264" w14:textId="72BD77BF" w:rsidR="000C12A9" w:rsidRPr="000C12A9" w:rsidRDefault="000C12A9" w:rsidP="0035347C">
            <w:pPr>
              <w:spacing w:line="240" w:lineRule="auto"/>
              <w:ind w:firstLine="0"/>
              <w:jc w:val="center"/>
              <w:rPr>
                <w:rFonts w:eastAsia="Times New Roman" w:cs="Times New Roman"/>
                <w:color w:val="000000"/>
                <w:sz w:val="20"/>
                <w:szCs w:val="20"/>
                <w:lang w:val="es-ES" w:eastAsia="es-CO"/>
              </w:rPr>
            </w:pPr>
            <w:r>
              <w:rPr>
                <w:rFonts w:eastAsia="Times New Roman" w:cs="Times New Roman"/>
                <w:color w:val="000000"/>
                <w:sz w:val="20"/>
                <w:szCs w:val="20"/>
                <w:lang w:val="es-ES" w:eastAsia="es-CO"/>
              </w:rPr>
              <w:t>Puerto Rico</w:t>
            </w:r>
          </w:p>
        </w:tc>
      </w:tr>
      <w:tr w:rsidR="001F3308" w:rsidRPr="0035347C" w14:paraId="4935DC79" w14:textId="77777777" w:rsidTr="001F3308">
        <w:trPr>
          <w:trHeight w:val="1602"/>
        </w:trPr>
        <w:tc>
          <w:tcPr>
            <w:tcW w:w="803" w:type="pct"/>
            <w:tcBorders>
              <w:top w:val="nil"/>
              <w:left w:val="nil"/>
              <w:bottom w:val="nil"/>
              <w:right w:val="nil"/>
            </w:tcBorders>
            <w:shd w:val="clear" w:color="auto" w:fill="F2F2F2" w:themeFill="background1" w:themeFillShade="F2"/>
            <w:vAlign w:val="center"/>
            <w:hideMark/>
          </w:tcPr>
          <w:p w14:paraId="30C3A118"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Circular economy supply network management: A complex adaptive system</w:t>
            </w:r>
          </w:p>
        </w:tc>
        <w:tc>
          <w:tcPr>
            <w:tcW w:w="479" w:type="pct"/>
            <w:tcBorders>
              <w:top w:val="nil"/>
              <w:left w:val="nil"/>
              <w:bottom w:val="nil"/>
              <w:right w:val="nil"/>
            </w:tcBorders>
            <w:shd w:val="clear" w:color="auto" w:fill="F2F2F2" w:themeFill="background1" w:themeFillShade="F2"/>
            <w:vAlign w:val="center"/>
            <w:hideMark/>
          </w:tcPr>
          <w:p w14:paraId="5C07E059" w14:textId="3DE2952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Braz &amp; Marotti de Mello.</w:t>
            </w:r>
          </w:p>
        </w:tc>
        <w:tc>
          <w:tcPr>
            <w:tcW w:w="1035" w:type="pct"/>
            <w:tcBorders>
              <w:top w:val="nil"/>
              <w:left w:val="nil"/>
              <w:bottom w:val="nil"/>
              <w:right w:val="nil"/>
            </w:tcBorders>
            <w:shd w:val="clear" w:color="auto" w:fill="F2F2F2" w:themeFill="background1" w:themeFillShade="F2"/>
            <w:vAlign w:val="center"/>
            <w:hideMark/>
          </w:tcPr>
          <w:p w14:paraId="35368CE0"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Comprender e identificar los elementos clave que caracterizan la gestión de la red de suministro de la EC y, en segundo lugar, explorar cómo las empresas pueden gestionar la configuración de estas redes de suministro.</w:t>
            </w:r>
          </w:p>
        </w:tc>
        <w:tc>
          <w:tcPr>
            <w:tcW w:w="680" w:type="pct"/>
            <w:tcBorders>
              <w:top w:val="nil"/>
              <w:left w:val="nil"/>
              <w:bottom w:val="nil"/>
              <w:right w:val="nil"/>
            </w:tcBorders>
            <w:shd w:val="clear" w:color="auto" w:fill="F2F2F2" w:themeFill="background1" w:themeFillShade="F2"/>
            <w:vAlign w:val="center"/>
            <w:hideMark/>
          </w:tcPr>
          <w:p w14:paraId="08C73F5A"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Brasil, Sector industrial, CLSC de 7 empresas</w:t>
            </w:r>
          </w:p>
        </w:tc>
        <w:tc>
          <w:tcPr>
            <w:tcW w:w="774" w:type="pct"/>
            <w:tcBorders>
              <w:top w:val="nil"/>
              <w:left w:val="nil"/>
              <w:bottom w:val="nil"/>
              <w:right w:val="nil"/>
            </w:tcBorders>
            <w:shd w:val="clear" w:color="auto" w:fill="F2F2F2" w:themeFill="background1" w:themeFillShade="F2"/>
            <w:vAlign w:val="center"/>
            <w:hideMark/>
          </w:tcPr>
          <w:p w14:paraId="5ED6083B"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Diseño de estudio de casos múltiples.</w:t>
            </w:r>
          </w:p>
        </w:tc>
        <w:tc>
          <w:tcPr>
            <w:tcW w:w="277" w:type="pct"/>
            <w:tcBorders>
              <w:top w:val="nil"/>
              <w:left w:val="nil"/>
              <w:bottom w:val="nil"/>
              <w:right w:val="nil"/>
            </w:tcBorders>
            <w:shd w:val="clear" w:color="auto" w:fill="F2F2F2" w:themeFill="background1" w:themeFillShade="F2"/>
            <w:noWrap/>
            <w:vAlign w:val="center"/>
            <w:hideMark/>
          </w:tcPr>
          <w:p w14:paraId="1DBCB263"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2022</w:t>
            </w:r>
          </w:p>
        </w:tc>
        <w:tc>
          <w:tcPr>
            <w:tcW w:w="553" w:type="pct"/>
            <w:tcBorders>
              <w:top w:val="nil"/>
              <w:left w:val="nil"/>
              <w:bottom w:val="nil"/>
              <w:right w:val="nil"/>
            </w:tcBorders>
            <w:shd w:val="clear" w:color="auto" w:fill="F2F2F2" w:themeFill="background1" w:themeFillShade="F2"/>
            <w:noWrap/>
            <w:vAlign w:val="center"/>
            <w:hideMark/>
          </w:tcPr>
          <w:p w14:paraId="6B143DDA" w14:textId="659D765B"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2F2F2" w:themeFill="background1" w:themeFillShade="F2"/>
            <w:noWrap/>
            <w:vAlign w:val="center"/>
            <w:hideMark/>
          </w:tcPr>
          <w:p w14:paraId="0295D5C0" w14:textId="040B3C17"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Brasil</w:t>
            </w:r>
          </w:p>
        </w:tc>
      </w:tr>
      <w:tr w:rsidR="00552BA3" w:rsidRPr="0035347C" w14:paraId="45CE0ED4"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72C03622"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Designing a Closed-loop Supply Chain Network Considering Social Factors; A Case Study on Avocado Industry</w:t>
            </w:r>
          </w:p>
        </w:tc>
        <w:tc>
          <w:tcPr>
            <w:tcW w:w="479" w:type="pct"/>
            <w:tcBorders>
              <w:top w:val="nil"/>
              <w:left w:val="nil"/>
              <w:bottom w:val="nil"/>
              <w:right w:val="nil"/>
            </w:tcBorders>
            <w:shd w:val="clear" w:color="auto" w:fill="FFFFFF" w:themeFill="background1"/>
            <w:vAlign w:val="center"/>
            <w:hideMark/>
          </w:tcPr>
          <w:p w14:paraId="52E9AD1D" w14:textId="2F144961" w:rsidR="00B66A61" w:rsidRPr="0068664D" w:rsidRDefault="0068664D" w:rsidP="0035347C">
            <w:pPr>
              <w:spacing w:line="240" w:lineRule="auto"/>
              <w:ind w:firstLine="0"/>
              <w:jc w:val="left"/>
              <w:rPr>
                <w:rFonts w:eastAsia="Times New Roman" w:cs="Times New Roman"/>
                <w:color w:val="000000"/>
                <w:sz w:val="20"/>
                <w:szCs w:val="20"/>
                <w:lang w:val="es-ES" w:eastAsia="es-CO"/>
              </w:rPr>
            </w:pPr>
            <w:r w:rsidRPr="000C12A9">
              <w:rPr>
                <w:rFonts w:eastAsia="Times New Roman" w:cs="Times New Roman"/>
                <w:color w:val="000000"/>
                <w:sz w:val="20"/>
                <w:szCs w:val="20"/>
                <w:lang w:eastAsia="es-CO"/>
              </w:rPr>
              <w:t>Rodríguez, Salehi, Zahedi, Gholian &amp; Hajiaghaei.</w:t>
            </w:r>
          </w:p>
        </w:tc>
        <w:tc>
          <w:tcPr>
            <w:tcW w:w="1035" w:type="pct"/>
            <w:tcBorders>
              <w:top w:val="nil"/>
              <w:left w:val="nil"/>
              <w:bottom w:val="nil"/>
              <w:right w:val="nil"/>
            </w:tcBorders>
            <w:shd w:val="clear" w:color="auto" w:fill="FFFFFF" w:themeFill="background1"/>
            <w:vAlign w:val="center"/>
            <w:hideMark/>
          </w:tcPr>
          <w:p w14:paraId="69A307A0"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Reducir el costo total de la cadena propuesta y aumentar el empleo laboral entre los participantes de la industria del aguacate.</w:t>
            </w:r>
          </w:p>
        </w:tc>
        <w:tc>
          <w:tcPr>
            <w:tcW w:w="680" w:type="pct"/>
            <w:tcBorders>
              <w:top w:val="nil"/>
              <w:left w:val="nil"/>
              <w:bottom w:val="nil"/>
              <w:right w:val="nil"/>
            </w:tcBorders>
            <w:shd w:val="clear" w:color="auto" w:fill="FFFFFF" w:themeFill="background1"/>
            <w:vAlign w:val="center"/>
            <w:hideMark/>
          </w:tcPr>
          <w:p w14:paraId="2E687A04"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México, Sector agrícola, CLSC para residuos industriales del aguacate.</w:t>
            </w:r>
          </w:p>
        </w:tc>
        <w:tc>
          <w:tcPr>
            <w:tcW w:w="774" w:type="pct"/>
            <w:tcBorders>
              <w:top w:val="nil"/>
              <w:left w:val="nil"/>
              <w:bottom w:val="nil"/>
              <w:right w:val="nil"/>
            </w:tcBorders>
            <w:shd w:val="clear" w:color="auto" w:fill="FFFFFF" w:themeFill="background1"/>
            <w:vAlign w:val="center"/>
            <w:hideMark/>
          </w:tcPr>
          <w:p w14:paraId="791DACB6" w14:textId="213D6660"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Diseño de un modelo </w:t>
            </w:r>
            <w:r w:rsidR="00D66FA6" w:rsidRPr="0035347C">
              <w:rPr>
                <w:rFonts w:eastAsia="Times New Roman" w:cs="Times New Roman"/>
                <w:color w:val="000000"/>
                <w:sz w:val="20"/>
                <w:szCs w:val="20"/>
                <w:lang w:eastAsia="es-CO"/>
              </w:rPr>
              <w:t>biobjetivo</w:t>
            </w:r>
            <w:r w:rsidRPr="0035347C">
              <w:rPr>
                <w:rFonts w:eastAsia="Times New Roman" w:cs="Times New Roman"/>
                <w:color w:val="000000"/>
                <w:sz w:val="20"/>
                <w:szCs w:val="20"/>
                <w:lang w:eastAsia="es-CO"/>
              </w:rPr>
              <w:t xml:space="preserve"> de una CLSC.</w:t>
            </w:r>
          </w:p>
        </w:tc>
        <w:tc>
          <w:tcPr>
            <w:tcW w:w="277" w:type="pct"/>
            <w:tcBorders>
              <w:top w:val="nil"/>
              <w:left w:val="nil"/>
              <w:bottom w:val="nil"/>
              <w:right w:val="nil"/>
            </w:tcBorders>
            <w:shd w:val="clear" w:color="auto" w:fill="FFFFFF" w:themeFill="background1"/>
            <w:noWrap/>
            <w:vAlign w:val="center"/>
            <w:hideMark/>
          </w:tcPr>
          <w:p w14:paraId="489A27C6"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2022</w:t>
            </w:r>
          </w:p>
        </w:tc>
        <w:tc>
          <w:tcPr>
            <w:tcW w:w="553" w:type="pct"/>
            <w:tcBorders>
              <w:top w:val="nil"/>
              <w:left w:val="nil"/>
              <w:bottom w:val="nil"/>
              <w:right w:val="nil"/>
            </w:tcBorders>
            <w:shd w:val="clear" w:color="auto" w:fill="FFFFFF" w:themeFill="background1"/>
            <w:noWrap/>
            <w:vAlign w:val="center"/>
            <w:hideMark/>
          </w:tcPr>
          <w:p w14:paraId="5CF4AB4D" w14:textId="78CA2F20"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FFFFF" w:themeFill="background1"/>
            <w:noWrap/>
            <w:vAlign w:val="center"/>
            <w:hideMark/>
          </w:tcPr>
          <w:p w14:paraId="315C87AF" w14:textId="110BE35F"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México</w:t>
            </w:r>
          </w:p>
        </w:tc>
      </w:tr>
      <w:tr w:rsidR="00B678D9" w:rsidRPr="0035347C" w14:paraId="6E4E64AD" w14:textId="77777777" w:rsidTr="001F3308">
        <w:trPr>
          <w:trHeight w:val="1602"/>
        </w:trPr>
        <w:tc>
          <w:tcPr>
            <w:tcW w:w="803" w:type="pct"/>
            <w:tcBorders>
              <w:top w:val="nil"/>
              <w:left w:val="nil"/>
              <w:bottom w:val="nil"/>
              <w:right w:val="nil"/>
            </w:tcBorders>
            <w:shd w:val="clear" w:color="auto" w:fill="F2F2F2" w:themeFill="background1" w:themeFillShade="F2"/>
            <w:vAlign w:val="center"/>
            <w:hideMark/>
          </w:tcPr>
          <w:p w14:paraId="7AFEA6D7"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lastRenderedPageBreak/>
              <w:t>Sustainability and the circular economy: A theoretical approach focused on e-waste urban mining</w:t>
            </w:r>
          </w:p>
        </w:tc>
        <w:tc>
          <w:tcPr>
            <w:tcW w:w="479" w:type="pct"/>
            <w:tcBorders>
              <w:top w:val="nil"/>
              <w:left w:val="nil"/>
              <w:bottom w:val="nil"/>
              <w:right w:val="nil"/>
            </w:tcBorders>
            <w:shd w:val="clear" w:color="auto" w:fill="F2F2F2" w:themeFill="background1" w:themeFillShade="F2"/>
            <w:vAlign w:val="center"/>
            <w:hideMark/>
          </w:tcPr>
          <w:p w14:paraId="1653797F"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Helena, Cristine, Ribeiro &amp; Freitas.</w:t>
            </w:r>
          </w:p>
        </w:tc>
        <w:tc>
          <w:tcPr>
            <w:tcW w:w="1035" w:type="pct"/>
            <w:tcBorders>
              <w:top w:val="nil"/>
              <w:left w:val="nil"/>
              <w:bottom w:val="nil"/>
              <w:right w:val="nil"/>
            </w:tcBorders>
            <w:shd w:val="clear" w:color="auto" w:fill="F2F2F2" w:themeFill="background1" w:themeFillShade="F2"/>
            <w:vAlign w:val="center"/>
            <w:hideMark/>
          </w:tcPr>
          <w:p w14:paraId="1B68CC7D"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Analizar algunos aspectos del sector de la minería y el segmento de reciclaje para reflexionar sobre los posibles cambios en el concepto de economía circular.</w:t>
            </w:r>
          </w:p>
        </w:tc>
        <w:tc>
          <w:tcPr>
            <w:tcW w:w="680" w:type="pct"/>
            <w:tcBorders>
              <w:top w:val="nil"/>
              <w:left w:val="nil"/>
              <w:bottom w:val="nil"/>
              <w:right w:val="nil"/>
            </w:tcBorders>
            <w:shd w:val="clear" w:color="auto" w:fill="F2F2F2" w:themeFill="background1" w:themeFillShade="F2"/>
            <w:vAlign w:val="center"/>
            <w:hideMark/>
          </w:tcPr>
          <w:p w14:paraId="1E79989A"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Sector industrial, CLSC para desechos electrónicos (e-</w:t>
            </w:r>
            <w:proofErr w:type="spellStart"/>
            <w:r w:rsidRPr="0035347C">
              <w:rPr>
                <w:rFonts w:eastAsia="Times New Roman" w:cs="Times New Roman"/>
                <w:color w:val="000000"/>
                <w:sz w:val="20"/>
                <w:szCs w:val="20"/>
                <w:lang w:eastAsia="es-CO"/>
              </w:rPr>
              <w:t>waste</w:t>
            </w:r>
            <w:proofErr w:type="spellEnd"/>
            <w:r w:rsidRPr="0035347C">
              <w:rPr>
                <w:rFonts w:eastAsia="Times New Roman" w:cs="Times New Roman"/>
                <w:color w:val="000000"/>
                <w:sz w:val="20"/>
                <w:szCs w:val="20"/>
                <w:lang w:eastAsia="es-CO"/>
              </w:rPr>
              <w:t>).</w:t>
            </w:r>
          </w:p>
        </w:tc>
        <w:tc>
          <w:tcPr>
            <w:tcW w:w="774" w:type="pct"/>
            <w:tcBorders>
              <w:top w:val="nil"/>
              <w:left w:val="nil"/>
              <w:bottom w:val="nil"/>
              <w:right w:val="nil"/>
            </w:tcBorders>
            <w:shd w:val="clear" w:color="auto" w:fill="F2F2F2" w:themeFill="background1" w:themeFillShade="F2"/>
            <w:vAlign w:val="center"/>
            <w:hideMark/>
          </w:tcPr>
          <w:p w14:paraId="39E00079"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Estado del arte y antecedentes teóricos de los conceptos de sustentabilidad y CE.</w:t>
            </w:r>
          </w:p>
        </w:tc>
        <w:tc>
          <w:tcPr>
            <w:tcW w:w="277" w:type="pct"/>
            <w:tcBorders>
              <w:top w:val="nil"/>
              <w:left w:val="nil"/>
              <w:bottom w:val="nil"/>
              <w:right w:val="nil"/>
            </w:tcBorders>
            <w:shd w:val="clear" w:color="auto" w:fill="F2F2F2" w:themeFill="background1" w:themeFillShade="F2"/>
            <w:noWrap/>
            <w:vAlign w:val="center"/>
            <w:hideMark/>
          </w:tcPr>
          <w:p w14:paraId="5BB49F23"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2021</w:t>
            </w:r>
          </w:p>
        </w:tc>
        <w:tc>
          <w:tcPr>
            <w:tcW w:w="553" w:type="pct"/>
            <w:tcBorders>
              <w:top w:val="nil"/>
              <w:left w:val="nil"/>
              <w:bottom w:val="nil"/>
              <w:right w:val="nil"/>
            </w:tcBorders>
            <w:shd w:val="clear" w:color="auto" w:fill="F2F2F2" w:themeFill="background1" w:themeFillShade="F2"/>
            <w:noWrap/>
            <w:vAlign w:val="center"/>
            <w:hideMark/>
          </w:tcPr>
          <w:p w14:paraId="3B49FB8D" w14:textId="3D858763" w:rsidR="00B66A61" w:rsidRPr="0035347C" w:rsidRDefault="00D66FA6" w:rsidP="00562FB7">
            <w:pPr>
              <w:spacing w:line="240" w:lineRule="auto"/>
              <w:ind w:left="708" w:hanging="708"/>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2F2F2" w:themeFill="background1" w:themeFillShade="F2"/>
            <w:noWrap/>
            <w:vAlign w:val="center"/>
            <w:hideMark/>
          </w:tcPr>
          <w:p w14:paraId="2044110A" w14:textId="12BFFD61"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Brasil</w:t>
            </w:r>
          </w:p>
        </w:tc>
      </w:tr>
      <w:tr w:rsidR="00552BA3" w:rsidRPr="0035347C" w14:paraId="1C0E783B"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55FDEA43"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An examination of competitive strategy in buyer-supplier relationships for remanufacturing</w:t>
            </w:r>
          </w:p>
        </w:tc>
        <w:tc>
          <w:tcPr>
            <w:tcW w:w="479" w:type="pct"/>
            <w:tcBorders>
              <w:top w:val="nil"/>
              <w:left w:val="nil"/>
              <w:bottom w:val="nil"/>
              <w:right w:val="nil"/>
            </w:tcBorders>
            <w:shd w:val="clear" w:color="auto" w:fill="FFFFFF" w:themeFill="background1"/>
            <w:vAlign w:val="center"/>
            <w:hideMark/>
          </w:tcPr>
          <w:p w14:paraId="0910F864" w14:textId="066FE2A5"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Moroni.</w:t>
            </w:r>
          </w:p>
        </w:tc>
        <w:tc>
          <w:tcPr>
            <w:tcW w:w="1035" w:type="pct"/>
            <w:tcBorders>
              <w:top w:val="nil"/>
              <w:left w:val="nil"/>
              <w:bottom w:val="nil"/>
              <w:right w:val="nil"/>
            </w:tcBorders>
            <w:shd w:val="clear" w:color="auto" w:fill="FFFFFF" w:themeFill="background1"/>
            <w:vAlign w:val="center"/>
            <w:hideMark/>
          </w:tcPr>
          <w:p w14:paraId="6B15C4F4"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Probar un marco teórico desde las rentas relacionales que examina relaciones comprador-proveedor</w:t>
            </w:r>
          </w:p>
        </w:tc>
        <w:tc>
          <w:tcPr>
            <w:tcW w:w="680" w:type="pct"/>
            <w:tcBorders>
              <w:top w:val="nil"/>
              <w:left w:val="nil"/>
              <w:bottom w:val="nil"/>
              <w:right w:val="nil"/>
            </w:tcBorders>
            <w:shd w:val="clear" w:color="auto" w:fill="FFFFFF" w:themeFill="background1"/>
            <w:vAlign w:val="center"/>
            <w:hideMark/>
          </w:tcPr>
          <w:p w14:paraId="3D31C06C"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Relación comprador-proveedor.</w:t>
            </w:r>
          </w:p>
        </w:tc>
        <w:tc>
          <w:tcPr>
            <w:tcW w:w="774" w:type="pct"/>
            <w:tcBorders>
              <w:top w:val="nil"/>
              <w:left w:val="nil"/>
              <w:bottom w:val="nil"/>
              <w:right w:val="nil"/>
            </w:tcBorders>
            <w:shd w:val="clear" w:color="auto" w:fill="FFFFFF" w:themeFill="background1"/>
            <w:vAlign w:val="center"/>
            <w:hideMark/>
          </w:tcPr>
          <w:p w14:paraId="38AFCBC6"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Revisión de la literatura.</w:t>
            </w:r>
          </w:p>
        </w:tc>
        <w:tc>
          <w:tcPr>
            <w:tcW w:w="277" w:type="pct"/>
            <w:tcBorders>
              <w:top w:val="nil"/>
              <w:left w:val="nil"/>
              <w:bottom w:val="nil"/>
              <w:right w:val="nil"/>
            </w:tcBorders>
            <w:shd w:val="clear" w:color="auto" w:fill="FFFFFF" w:themeFill="background1"/>
            <w:noWrap/>
            <w:vAlign w:val="center"/>
            <w:hideMark/>
          </w:tcPr>
          <w:p w14:paraId="056057DC"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2021</w:t>
            </w:r>
          </w:p>
        </w:tc>
        <w:tc>
          <w:tcPr>
            <w:tcW w:w="553" w:type="pct"/>
            <w:tcBorders>
              <w:top w:val="nil"/>
              <w:left w:val="nil"/>
              <w:bottom w:val="nil"/>
              <w:right w:val="nil"/>
            </w:tcBorders>
            <w:shd w:val="clear" w:color="auto" w:fill="FFFFFF" w:themeFill="background1"/>
            <w:noWrap/>
            <w:vAlign w:val="center"/>
            <w:hideMark/>
          </w:tcPr>
          <w:p w14:paraId="5C174845" w14:textId="54D2F0CD"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Revisión de literatura</w:t>
            </w:r>
          </w:p>
        </w:tc>
        <w:tc>
          <w:tcPr>
            <w:tcW w:w="398" w:type="pct"/>
            <w:tcBorders>
              <w:top w:val="nil"/>
              <w:left w:val="nil"/>
              <w:bottom w:val="nil"/>
              <w:right w:val="nil"/>
            </w:tcBorders>
            <w:shd w:val="clear" w:color="auto" w:fill="FFFFFF" w:themeFill="background1"/>
            <w:noWrap/>
            <w:vAlign w:val="center"/>
            <w:hideMark/>
          </w:tcPr>
          <w:p w14:paraId="043C657F" w14:textId="3B2210A2"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Brasil</w:t>
            </w:r>
          </w:p>
        </w:tc>
      </w:tr>
      <w:tr w:rsidR="00B678D9" w:rsidRPr="0035347C" w14:paraId="56E7AFA4" w14:textId="77777777" w:rsidTr="001F3308">
        <w:trPr>
          <w:trHeight w:val="1602"/>
        </w:trPr>
        <w:tc>
          <w:tcPr>
            <w:tcW w:w="803" w:type="pct"/>
            <w:tcBorders>
              <w:top w:val="nil"/>
              <w:left w:val="nil"/>
              <w:bottom w:val="nil"/>
              <w:right w:val="nil"/>
            </w:tcBorders>
            <w:shd w:val="clear" w:color="auto" w:fill="F2F2F2" w:themeFill="background1" w:themeFillShade="F2"/>
            <w:vAlign w:val="center"/>
            <w:hideMark/>
          </w:tcPr>
          <w:p w14:paraId="621CDA32"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A grey-DEMATEL approach for analyzing factors critical to the implementation of reverse logistics in the pharmaceutical care process</w:t>
            </w:r>
          </w:p>
        </w:tc>
        <w:tc>
          <w:tcPr>
            <w:tcW w:w="479" w:type="pct"/>
            <w:tcBorders>
              <w:top w:val="nil"/>
              <w:left w:val="nil"/>
              <w:bottom w:val="nil"/>
              <w:right w:val="nil"/>
            </w:tcBorders>
            <w:shd w:val="clear" w:color="auto" w:fill="F2F2F2" w:themeFill="background1" w:themeFillShade="F2"/>
            <w:vAlign w:val="center"/>
            <w:hideMark/>
          </w:tcPr>
          <w:p w14:paraId="07EB9219" w14:textId="3BC7BC6C" w:rsidR="00B66A61" w:rsidRPr="0035347C" w:rsidRDefault="00287652" w:rsidP="0035347C">
            <w:pPr>
              <w:spacing w:line="240" w:lineRule="auto"/>
              <w:ind w:firstLine="0"/>
              <w:jc w:val="left"/>
              <w:rPr>
                <w:rFonts w:eastAsia="Times New Roman" w:cs="Times New Roman"/>
                <w:color w:val="000000"/>
                <w:sz w:val="20"/>
                <w:szCs w:val="20"/>
                <w:lang w:eastAsia="es-CO"/>
              </w:rPr>
            </w:pPr>
            <w:proofErr w:type="spellStart"/>
            <w:r w:rsidRPr="00287652">
              <w:rPr>
                <w:rFonts w:eastAsia="Times New Roman" w:cs="Times New Roman"/>
                <w:color w:val="000000"/>
                <w:sz w:val="20"/>
                <w:szCs w:val="20"/>
                <w:lang w:eastAsia="es-CO"/>
              </w:rPr>
              <w:t>Regiani</w:t>
            </w:r>
            <w:proofErr w:type="spellEnd"/>
            <w:r w:rsidRPr="00287652">
              <w:rPr>
                <w:rFonts w:eastAsia="Times New Roman" w:cs="Times New Roman"/>
                <w:color w:val="000000"/>
                <w:sz w:val="20"/>
                <w:szCs w:val="20"/>
                <w:lang w:eastAsia="es-CO"/>
              </w:rPr>
              <w:t xml:space="preserve"> de Campos, </w:t>
            </w:r>
            <w:proofErr w:type="spellStart"/>
            <w:r w:rsidRPr="00287652">
              <w:rPr>
                <w:rFonts w:eastAsia="Times New Roman" w:cs="Times New Roman"/>
                <w:color w:val="000000"/>
                <w:sz w:val="20"/>
                <w:szCs w:val="20"/>
                <w:lang w:eastAsia="es-CO"/>
              </w:rPr>
              <w:t>Tavana</w:t>
            </w:r>
            <w:proofErr w:type="spellEnd"/>
            <w:r w:rsidRPr="00287652">
              <w:rPr>
                <w:rFonts w:eastAsia="Times New Roman" w:cs="Times New Roman"/>
                <w:color w:val="000000"/>
                <w:sz w:val="20"/>
                <w:szCs w:val="20"/>
                <w:lang w:eastAsia="es-CO"/>
              </w:rPr>
              <w:t xml:space="preserve">, </w:t>
            </w:r>
            <w:proofErr w:type="spellStart"/>
            <w:r w:rsidRPr="00287652">
              <w:rPr>
                <w:rFonts w:eastAsia="Times New Roman" w:cs="Times New Roman"/>
                <w:color w:val="000000"/>
                <w:sz w:val="20"/>
                <w:szCs w:val="20"/>
                <w:lang w:eastAsia="es-CO"/>
              </w:rPr>
              <w:t>Schwengber</w:t>
            </w:r>
            <w:proofErr w:type="spellEnd"/>
            <w:r w:rsidRPr="00287652">
              <w:rPr>
                <w:rFonts w:eastAsia="Times New Roman" w:cs="Times New Roman"/>
                <w:color w:val="000000"/>
                <w:sz w:val="20"/>
                <w:szCs w:val="20"/>
                <w:lang w:eastAsia="es-CO"/>
              </w:rPr>
              <w:t xml:space="preserve"> ten Caten, </w:t>
            </w:r>
            <w:proofErr w:type="spellStart"/>
            <w:r w:rsidRPr="00287652">
              <w:rPr>
                <w:rFonts w:eastAsia="Times New Roman" w:cs="Times New Roman"/>
                <w:color w:val="000000"/>
                <w:sz w:val="20"/>
                <w:szCs w:val="20"/>
                <w:lang w:eastAsia="es-CO"/>
              </w:rPr>
              <w:t>Bouzon</w:t>
            </w:r>
            <w:proofErr w:type="spellEnd"/>
            <w:r w:rsidRPr="00287652">
              <w:rPr>
                <w:rFonts w:eastAsia="Times New Roman" w:cs="Times New Roman"/>
                <w:color w:val="000000"/>
                <w:sz w:val="20"/>
                <w:szCs w:val="20"/>
                <w:lang w:eastAsia="es-CO"/>
              </w:rPr>
              <w:t xml:space="preserve">, &amp; </w:t>
            </w:r>
            <w:proofErr w:type="spellStart"/>
            <w:r w:rsidRPr="00287652">
              <w:rPr>
                <w:rFonts w:eastAsia="Times New Roman" w:cs="Times New Roman"/>
                <w:color w:val="000000"/>
                <w:sz w:val="20"/>
                <w:szCs w:val="20"/>
                <w:lang w:eastAsia="es-CO"/>
              </w:rPr>
              <w:t>Carísio</w:t>
            </w:r>
            <w:proofErr w:type="spellEnd"/>
            <w:r w:rsidRPr="00287652">
              <w:rPr>
                <w:rFonts w:eastAsia="Times New Roman" w:cs="Times New Roman"/>
                <w:color w:val="000000"/>
                <w:sz w:val="20"/>
                <w:szCs w:val="20"/>
                <w:lang w:eastAsia="es-CO"/>
              </w:rPr>
              <w:t xml:space="preserve"> de Paula</w:t>
            </w:r>
          </w:p>
        </w:tc>
        <w:tc>
          <w:tcPr>
            <w:tcW w:w="1035" w:type="pct"/>
            <w:tcBorders>
              <w:top w:val="nil"/>
              <w:left w:val="nil"/>
              <w:bottom w:val="nil"/>
              <w:right w:val="nil"/>
            </w:tcBorders>
            <w:shd w:val="clear" w:color="auto" w:fill="F2F2F2" w:themeFill="background1" w:themeFillShade="F2"/>
            <w:vAlign w:val="center"/>
            <w:hideMark/>
          </w:tcPr>
          <w:p w14:paraId="73508C11"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Comprender empíricamente los factores críticos que impiden la implementación de la gestión de residuos farmacéuticos en el sector de la salud.</w:t>
            </w:r>
          </w:p>
        </w:tc>
        <w:tc>
          <w:tcPr>
            <w:tcW w:w="680" w:type="pct"/>
            <w:tcBorders>
              <w:top w:val="nil"/>
              <w:left w:val="nil"/>
              <w:bottom w:val="nil"/>
              <w:right w:val="nil"/>
            </w:tcBorders>
            <w:shd w:val="clear" w:color="auto" w:fill="F2F2F2" w:themeFill="background1" w:themeFillShade="F2"/>
            <w:vAlign w:val="center"/>
            <w:hideMark/>
          </w:tcPr>
          <w:p w14:paraId="741A50D9" w14:textId="7CB38A1C"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Brasil, Sector salud. CLSC para residuos </w:t>
            </w:r>
            <w:r w:rsidR="00556B44" w:rsidRPr="0035347C">
              <w:rPr>
                <w:rFonts w:eastAsia="Times New Roman" w:cs="Times New Roman"/>
                <w:color w:val="000000"/>
                <w:sz w:val="20"/>
                <w:szCs w:val="20"/>
                <w:lang w:eastAsia="es-CO"/>
              </w:rPr>
              <w:t>farmacéuticos</w:t>
            </w:r>
            <w:r w:rsidRPr="0035347C">
              <w:rPr>
                <w:rFonts w:eastAsia="Times New Roman" w:cs="Times New Roman"/>
                <w:color w:val="000000"/>
                <w:sz w:val="20"/>
                <w:szCs w:val="20"/>
                <w:lang w:eastAsia="es-CO"/>
              </w:rPr>
              <w:t>.</w:t>
            </w:r>
          </w:p>
        </w:tc>
        <w:tc>
          <w:tcPr>
            <w:tcW w:w="774" w:type="pct"/>
            <w:tcBorders>
              <w:top w:val="nil"/>
              <w:left w:val="nil"/>
              <w:bottom w:val="nil"/>
              <w:right w:val="nil"/>
            </w:tcBorders>
            <w:shd w:val="clear" w:color="auto" w:fill="F2F2F2" w:themeFill="background1" w:themeFillShade="F2"/>
            <w:vAlign w:val="center"/>
            <w:hideMark/>
          </w:tcPr>
          <w:p w14:paraId="309C8B98" w14:textId="6E9ACE93" w:rsidR="00B66A61" w:rsidRPr="0035347C" w:rsidRDefault="00E51E4F" w:rsidP="0035347C">
            <w:pPr>
              <w:spacing w:line="240" w:lineRule="auto"/>
              <w:ind w:firstLine="0"/>
              <w:jc w:val="left"/>
              <w:rPr>
                <w:rFonts w:eastAsia="Times New Roman" w:cs="Times New Roman"/>
                <w:color w:val="000000"/>
                <w:sz w:val="20"/>
                <w:szCs w:val="20"/>
                <w:lang w:eastAsia="es-CO"/>
              </w:rPr>
            </w:pPr>
            <w:r w:rsidRPr="00E51E4F">
              <w:rPr>
                <w:rFonts w:eastAsia="Times New Roman" w:cs="Times New Roman"/>
                <w:color w:val="000000"/>
                <w:sz w:val="20"/>
                <w:szCs w:val="20"/>
                <w:lang w:eastAsia="es-CO"/>
              </w:rPr>
              <w:t>DEMATEL, método MCDA desarrollado por el Centro de Investigación de Ginebra</w:t>
            </w:r>
            <w:r w:rsidR="00A65971">
              <w:rPr>
                <w:rFonts w:eastAsia="Times New Roman" w:cs="Times New Roman"/>
                <w:color w:val="000000"/>
                <w:sz w:val="20"/>
                <w:szCs w:val="20"/>
                <w:lang w:eastAsia="es-CO"/>
              </w:rPr>
              <w:t>.</w:t>
            </w:r>
          </w:p>
        </w:tc>
        <w:tc>
          <w:tcPr>
            <w:tcW w:w="277" w:type="pct"/>
            <w:tcBorders>
              <w:top w:val="nil"/>
              <w:left w:val="nil"/>
              <w:bottom w:val="nil"/>
              <w:right w:val="nil"/>
            </w:tcBorders>
            <w:shd w:val="clear" w:color="auto" w:fill="F2F2F2" w:themeFill="background1" w:themeFillShade="F2"/>
            <w:noWrap/>
            <w:vAlign w:val="center"/>
            <w:hideMark/>
          </w:tcPr>
          <w:p w14:paraId="32DEF797"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2021</w:t>
            </w:r>
          </w:p>
        </w:tc>
        <w:tc>
          <w:tcPr>
            <w:tcW w:w="553" w:type="pct"/>
            <w:tcBorders>
              <w:top w:val="nil"/>
              <w:left w:val="nil"/>
              <w:bottom w:val="nil"/>
              <w:right w:val="nil"/>
            </w:tcBorders>
            <w:shd w:val="clear" w:color="auto" w:fill="F2F2F2" w:themeFill="background1" w:themeFillShade="F2"/>
            <w:noWrap/>
            <w:vAlign w:val="center"/>
            <w:hideMark/>
          </w:tcPr>
          <w:p w14:paraId="2ECD1D1F" w14:textId="29F5D6AF"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2F2F2" w:themeFill="background1" w:themeFillShade="F2"/>
            <w:noWrap/>
            <w:vAlign w:val="center"/>
            <w:hideMark/>
          </w:tcPr>
          <w:p w14:paraId="0DE2F542" w14:textId="7BDBE006"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Brasil</w:t>
            </w:r>
          </w:p>
        </w:tc>
      </w:tr>
      <w:tr w:rsidR="00552BA3" w:rsidRPr="0035347C" w14:paraId="32568193"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61E5E913" w14:textId="2685A6B1"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 xml:space="preserve">Application of optimization methods in the closed-loop supply chain: a literature </w:t>
            </w:r>
            <w:r w:rsidR="00595E41">
              <w:rPr>
                <w:rFonts w:eastAsia="Times New Roman" w:cs="Times New Roman"/>
                <w:color w:val="000000"/>
                <w:sz w:val="20"/>
                <w:szCs w:val="20"/>
                <w:lang w:val="en-US" w:eastAsia="es-CO"/>
              </w:rPr>
              <w:t>review.</w:t>
            </w:r>
          </w:p>
        </w:tc>
        <w:tc>
          <w:tcPr>
            <w:tcW w:w="479" w:type="pct"/>
            <w:tcBorders>
              <w:top w:val="nil"/>
              <w:left w:val="nil"/>
              <w:bottom w:val="nil"/>
              <w:right w:val="nil"/>
            </w:tcBorders>
            <w:shd w:val="clear" w:color="auto" w:fill="FFFFFF" w:themeFill="background1"/>
            <w:vAlign w:val="center"/>
            <w:hideMark/>
          </w:tcPr>
          <w:p w14:paraId="4C2B5CB0"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Santos &amp; Machado.</w:t>
            </w:r>
          </w:p>
        </w:tc>
        <w:tc>
          <w:tcPr>
            <w:tcW w:w="1035" w:type="pct"/>
            <w:tcBorders>
              <w:top w:val="nil"/>
              <w:left w:val="nil"/>
              <w:bottom w:val="nil"/>
              <w:right w:val="nil"/>
            </w:tcBorders>
            <w:shd w:val="clear" w:color="auto" w:fill="FFFFFF" w:themeFill="background1"/>
            <w:vAlign w:val="center"/>
            <w:hideMark/>
          </w:tcPr>
          <w:p w14:paraId="368F9D29"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Proporcionar una revisión integral de este campo de conocimiento, categorizando y analizando el contenido de la literatura.</w:t>
            </w:r>
          </w:p>
        </w:tc>
        <w:tc>
          <w:tcPr>
            <w:tcW w:w="680" w:type="pct"/>
            <w:tcBorders>
              <w:top w:val="nil"/>
              <w:left w:val="nil"/>
              <w:bottom w:val="nil"/>
              <w:right w:val="nil"/>
            </w:tcBorders>
            <w:shd w:val="clear" w:color="auto" w:fill="FFFFFF" w:themeFill="background1"/>
            <w:vAlign w:val="center"/>
            <w:hideMark/>
          </w:tcPr>
          <w:p w14:paraId="3E8D03D6" w14:textId="2252424D" w:rsidR="00B66A61" w:rsidRPr="0035347C" w:rsidRDefault="00556B44" w:rsidP="0035347C">
            <w:pPr>
              <w:spacing w:line="240" w:lineRule="auto"/>
              <w:ind w:firstLine="0"/>
              <w:jc w:val="left"/>
              <w:rPr>
                <w:rFonts w:eastAsia="Times New Roman" w:cs="Times New Roman"/>
                <w:color w:val="000000"/>
                <w:sz w:val="20"/>
                <w:szCs w:val="20"/>
                <w:lang w:eastAsia="es-CO"/>
              </w:rPr>
            </w:pPr>
            <w:r w:rsidRPr="00556B44">
              <w:rPr>
                <w:rFonts w:eastAsia="Times New Roman" w:cs="Times New Roman"/>
                <w:color w:val="000000"/>
                <w:sz w:val="20"/>
                <w:szCs w:val="20"/>
                <w:lang w:eastAsia="es-CO"/>
              </w:rPr>
              <w:t>Brasil, región amazónica</w:t>
            </w:r>
            <w:r>
              <w:rPr>
                <w:rFonts w:eastAsia="Times New Roman" w:cs="Times New Roman"/>
                <w:color w:val="000000"/>
                <w:sz w:val="20"/>
                <w:szCs w:val="20"/>
                <w:lang w:eastAsia="es-CO"/>
              </w:rPr>
              <w:t>,</w:t>
            </w:r>
            <w:r w:rsidRPr="00556B44">
              <w:rPr>
                <w:rFonts w:eastAsia="Times New Roman" w:cs="Times New Roman"/>
                <w:color w:val="000000"/>
                <w:sz w:val="20"/>
                <w:szCs w:val="20"/>
                <w:lang w:eastAsia="es-CO"/>
              </w:rPr>
              <w:t xml:space="preserve"> Sector industrial.</w:t>
            </w:r>
          </w:p>
        </w:tc>
        <w:tc>
          <w:tcPr>
            <w:tcW w:w="774" w:type="pct"/>
            <w:tcBorders>
              <w:top w:val="nil"/>
              <w:left w:val="nil"/>
              <w:bottom w:val="nil"/>
              <w:right w:val="nil"/>
            </w:tcBorders>
            <w:shd w:val="clear" w:color="auto" w:fill="FFFFFF" w:themeFill="background1"/>
            <w:vAlign w:val="center"/>
            <w:hideMark/>
          </w:tcPr>
          <w:p w14:paraId="42D90FB2" w14:textId="7E21C74E"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Revisión de la literatura</w:t>
            </w:r>
            <w:r w:rsidR="00556B44">
              <w:rPr>
                <w:rFonts w:eastAsia="Times New Roman" w:cs="Times New Roman"/>
                <w:color w:val="000000"/>
                <w:sz w:val="20"/>
                <w:szCs w:val="20"/>
                <w:lang w:eastAsia="es-CO"/>
              </w:rPr>
              <w:t>.</w:t>
            </w:r>
          </w:p>
        </w:tc>
        <w:tc>
          <w:tcPr>
            <w:tcW w:w="277" w:type="pct"/>
            <w:tcBorders>
              <w:top w:val="nil"/>
              <w:left w:val="nil"/>
              <w:bottom w:val="nil"/>
              <w:right w:val="nil"/>
            </w:tcBorders>
            <w:shd w:val="clear" w:color="auto" w:fill="FFFFFF" w:themeFill="background1"/>
            <w:noWrap/>
            <w:vAlign w:val="center"/>
            <w:hideMark/>
          </w:tcPr>
          <w:p w14:paraId="416CF7BA"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2021</w:t>
            </w:r>
          </w:p>
        </w:tc>
        <w:tc>
          <w:tcPr>
            <w:tcW w:w="553" w:type="pct"/>
            <w:tcBorders>
              <w:top w:val="nil"/>
              <w:left w:val="nil"/>
              <w:bottom w:val="nil"/>
              <w:right w:val="nil"/>
            </w:tcBorders>
            <w:shd w:val="clear" w:color="auto" w:fill="FFFFFF" w:themeFill="background1"/>
            <w:noWrap/>
            <w:vAlign w:val="center"/>
            <w:hideMark/>
          </w:tcPr>
          <w:p w14:paraId="0C6883FF" w14:textId="1D1AC646"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Revisión de literatura</w:t>
            </w:r>
          </w:p>
        </w:tc>
        <w:tc>
          <w:tcPr>
            <w:tcW w:w="398" w:type="pct"/>
            <w:tcBorders>
              <w:top w:val="nil"/>
              <w:left w:val="nil"/>
              <w:bottom w:val="nil"/>
              <w:right w:val="nil"/>
            </w:tcBorders>
            <w:shd w:val="clear" w:color="auto" w:fill="FFFFFF" w:themeFill="background1"/>
            <w:noWrap/>
            <w:vAlign w:val="center"/>
            <w:hideMark/>
          </w:tcPr>
          <w:p w14:paraId="209C96EB" w14:textId="3320F16B"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Brasil</w:t>
            </w:r>
          </w:p>
        </w:tc>
      </w:tr>
      <w:tr w:rsidR="00B678D9" w:rsidRPr="0035347C" w14:paraId="5BB1D869" w14:textId="77777777" w:rsidTr="001077C5">
        <w:trPr>
          <w:trHeight w:val="1602"/>
        </w:trPr>
        <w:tc>
          <w:tcPr>
            <w:tcW w:w="803" w:type="pct"/>
            <w:tcBorders>
              <w:top w:val="nil"/>
              <w:left w:val="nil"/>
              <w:bottom w:val="nil"/>
              <w:right w:val="nil"/>
            </w:tcBorders>
            <w:shd w:val="clear" w:color="auto" w:fill="F2F2F2" w:themeFill="background1" w:themeFillShade="F2"/>
            <w:vAlign w:val="center"/>
            <w:hideMark/>
          </w:tcPr>
          <w:p w14:paraId="44C0942C"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Approach for improving the life-cycle profit exploding remanufacturing conditions</w:t>
            </w:r>
          </w:p>
        </w:tc>
        <w:tc>
          <w:tcPr>
            <w:tcW w:w="479" w:type="pct"/>
            <w:tcBorders>
              <w:top w:val="nil"/>
              <w:left w:val="nil"/>
              <w:bottom w:val="nil"/>
              <w:right w:val="nil"/>
            </w:tcBorders>
            <w:shd w:val="clear" w:color="auto" w:fill="F2F2F2" w:themeFill="background1" w:themeFillShade="F2"/>
            <w:vAlign w:val="center"/>
            <w:hideMark/>
          </w:tcPr>
          <w:p w14:paraId="2B0132C1" w14:textId="64EBAD79"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Zeballos</w:t>
            </w:r>
          </w:p>
        </w:tc>
        <w:tc>
          <w:tcPr>
            <w:tcW w:w="1035" w:type="pct"/>
            <w:tcBorders>
              <w:top w:val="nil"/>
              <w:left w:val="nil"/>
              <w:bottom w:val="nil"/>
              <w:right w:val="nil"/>
            </w:tcBorders>
            <w:shd w:val="clear" w:color="auto" w:fill="F2F2F2" w:themeFill="background1" w:themeFillShade="F2"/>
            <w:vAlign w:val="center"/>
            <w:hideMark/>
          </w:tcPr>
          <w:p w14:paraId="6804D6A0"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Mejorar las características de los productos finales para permitir una separación y recuperación más eficiente de los materiales</w:t>
            </w:r>
          </w:p>
        </w:tc>
        <w:tc>
          <w:tcPr>
            <w:tcW w:w="680" w:type="pct"/>
            <w:tcBorders>
              <w:top w:val="nil"/>
              <w:left w:val="nil"/>
              <w:bottom w:val="nil"/>
              <w:right w:val="nil"/>
            </w:tcBorders>
            <w:shd w:val="clear" w:color="auto" w:fill="F2F2F2" w:themeFill="background1" w:themeFillShade="F2"/>
            <w:vAlign w:val="center"/>
            <w:hideMark/>
          </w:tcPr>
          <w:p w14:paraId="1CAAA107" w14:textId="38DC47B2" w:rsidR="00B66A61" w:rsidRPr="0035347C" w:rsidRDefault="00083F2E"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características</w:t>
            </w:r>
            <w:r w:rsidR="00B66A61" w:rsidRPr="0035347C">
              <w:rPr>
                <w:rFonts w:eastAsia="Times New Roman" w:cs="Times New Roman"/>
                <w:color w:val="000000"/>
                <w:sz w:val="20"/>
                <w:szCs w:val="20"/>
                <w:lang w:eastAsia="es-CO"/>
              </w:rPr>
              <w:t xml:space="preserve"> del producto.</w:t>
            </w:r>
          </w:p>
        </w:tc>
        <w:tc>
          <w:tcPr>
            <w:tcW w:w="774" w:type="pct"/>
            <w:tcBorders>
              <w:top w:val="nil"/>
              <w:left w:val="nil"/>
              <w:bottom w:val="nil"/>
              <w:right w:val="nil"/>
            </w:tcBorders>
            <w:shd w:val="clear" w:color="auto" w:fill="F2F2F2" w:themeFill="background1" w:themeFillShade="F2"/>
            <w:vAlign w:val="center"/>
            <w:hideMark/>
          </w:tcPr>
          <w:p w14:paraId="58F04868" w14:textId="1DD4B456"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Diseñar un modelo MINLP para la planificación de períodos múltiples de un CLSC </w:t>
            </w:r>
          </w:p>
        </w:tc>
        <w:tc>
          <w:tcPr>
            <w:tcW w:w="277" w:type="pct"/>
            <w:tcBorders>
              <w:top w:val="nil"/>
              <w:left w:val="nil"/>
              <w:bottom w:val="nil"/>
              <w:right w:val="nil"/>
            </w:tcBorders>
            <w:shd w:val="clear" w:color="auto" w:fill="F2F2F2" w:themeFill="background1" w:themeFillShade="F2"/>
            <w:noWrap/>
            <w:vAlign w:val="center"/>
            <w:hideMark/>
          </w:tcPr>
          <w:p w14:paraId="210B062F"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2021</w:t>
            </w:r>
          </w:p>
        </w:tc>
        <w:tc>
          <w:tcPr>
            <w:tcW w:w="553" w:type="pct"/>
            <w:tcBorders>
              <w:top w:val="nil"/>
              <w:left w:val="nil"/>
              <w:bottom w:val="nil"/>
              <w:right w:val="nil"/>
            </w:tcBorders>
            <w:shd w:val="clear" w:color="auto" w:fill="F2F2F2" w:themeFill="background1" w:themeFillShade="F2"/>
            <w:noWrap/>
            <w:vAlign w:val="center"/>
            <w:hideMark/>
          </w:tcPr>
          <w:p w14:paraId="3EF8F385" w14:textId="5EADF1FE"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2F2F2" w:themeFill="background1" w:themeFillShade="F2"/>
            <w:noWrap/>
            <w:vAlign w:val="center"/>
            <w:hideMark/>
          </w:tcPr>
          <w:p w14:paraId="6FA302DD"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Argentina</w:t>
            </w:r>
          </w:p>
        </w:tc>
      </w:tr>
      <w:tr w:rsidR="00552BA3" w:rsidRPr="0035347C" w14:paraId="10AFE35D"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294E25DF" w14:textId="0358922A"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lastRenderedPageBreak/>
              <w:t xml:space="preserve">Assessing the Influence of Circular Economy Practices in Companies that Orchestrate an Ecosystem of a </w:t>
            </w:r>
            <w:proofErr w:type="spellStart"/>
            <w:r w:rsidR="00D66FA6">
              <w:rPr>
                <w:rFonts w:eastAsia="Times New Roman" w:cs="Times New Roman"/>
                <w:color w:val="000000"/>
                <w:sz w:val="20"/>
                <w:szCs w:val="20"/>
                <w:lang w:val="en-US" w:eastAsia="es-CO"/>
              </w:rPr>
              <w:t>Brasil</w:t>
            </w:r>
            <w:r w:rsidRPr="0029098F">
              <w:rPr>
                <w:rFonts w:eastAsia="Times New Roman" w:cs="Times New Roman"/>
                <w:color w:val="000000"/>
                <w:sz w:val="20"/>
                <w:szCs w:val="20"/>
                <w:lang w:val="en-US" w:eastAsia="es-CO"/>
              </w:rPr>
              <w:t>ian</w:t>
            </w:r>
            <w:proofErr w:type="spellEnd"/>
            <w:r w:rsidRPr="0029098F">
              <w:rPr>
                <w:rFonts w:eastAsia="Times New Roman" w:cs="Times New Roman"/>
                <w:color w:val="000000"/>
                <w:sz w:val="20"/>
                <w:szCs w:val="20"/>
                <w:lang w:val="en-US" w:eastAsia="es-CO"/>
              </w:rPr>
              <w:t xml:space="preserve"> Industrial Cluster</w:t>
            </w:r>
          </w:p>
        </w:tc>
        <w:tc>
          <w:tcPr>
            <w:tcW w:w="479" w:type="pct"/>
            <w:tcBorders>
              <w:top w:val="nil"/>
              <w:left w:val="nil"/>
              <w:bottom w:val="nil"/>
              <w:right w:val="nil"/>
            </w:tcBorders>
            <w:shd w:val="clear" w:color="auto" w:fill="FFFFFF" w:themeFill="background1"/>
            <w:vAlign w:val="center"/>
            <w:hideMark/>
          </w:tcPr>
          <w:p w14:paraId="360FA19F"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proofErr w:type="spellStart"/>
            <w:r w:rsidRPr="0035347C">
              <w:rPr>
                <w:rFonts w:eastAsia="Times New Roman" w:cs="Times New Roman"/>
                <w:color w:val="000000"/>
                <w:sz w:val="20"/>
                <w:szCs w:val="20"/>
                <w:lang w:eastAsia="es-CO"/>
              </w:rPr>
              <w:t>Bacovis</w:t>
            </w:r>
            <w:proofErr w:type="spellEnd"/>
            <w:r w:rsidRPr="0035347C">
              <w:rPr>
                <w:rFonts w:eastAsia="Times New Roman" w:cs="Times New Roman"/>
                <w:color w:val="000000"/>
                <w:sz w:val="20"/>
                <w:szCs w:val="20"/>
                <w:lang w:eastAsia="es-CO"/>
              </w:rPr>
              <w:t xml:space="preserve"> &amp; </w:t>
            </w:r>
            <w:proofErr w:type="spellStart"/>
            <w:r w:rsidRPr="0035347C">
              <w:rPr>
                <w:rFonts w:eastAsia="Times New Roman" w:cs="Times New Roman"/>
                <w:color w:val="000000"/>
                <w:sz w:val="20"/>
                <w:szCs w:val="20"/>
                <w:lang w:eastAsia="es-CO"/>
              </w:rPr>
              <w:t>Borchardt</w:t>
            </w:r>
            <w:proofErr w:type="spellEnd"/>
            <w:r w:rsidRPr="0035347C">
              <w:rPr>
                <w:rFonts w:eastAsia="Times New Roman" w:cs="Times New Roman"/>
                <w:color w:val="000000"/>
                <w:sz w:val="20"/>
                <w:szCs w:val="20"/>
                <w:lang w:eastAsia="es-CO"/>
              </w:rPr>
              <w:t>.</w:t>
            </w:r>
          </w:p>
        </w:tc>
        <w:tc>
          <w:tcPr>
            <w:tcW w:w="1035" w:type="pct"/>
            <w:tcBorders>
              <w:top w:val="nil"/>
              <w:left w:val="nil"/>
              <w:bottom w:val="nil"/>
              <w:right w:val="nil"/>
            </w:tcBorders>
            <w:shd w:val="clear" w:color="auto" w:fill="FFFFFF" w:themeFill="background1"/>
            <w:vAlign w:val="center"/>
            <w:hideMark/>
          </w:tcPr>
          <w:p w14:paraId="10B820CA"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Contribuir con conocimiento para futuras investigaciones en el tema.</w:t>
            </w:r>
          </w:p>
        </w:tc>
        <w:tc>
          <w:tcPr>
            <w:tcW w:w="680" w:type="pct"/>
            <w:tcBorders>
              <w:top w:val="nil"/>
              <w:left w:val="nil"/>
              <w:bottom w:val="nil"/>
              <w:right w:val="nil"/>
            </w:tcBorders>
            <w:shd w:val="clear" w:color="auto" w:fill="FFFFFF" w:themeFill="background1"/>
            <w:vAlign w:val="center"/>
            <w:hideMark/>
          </w:tcPr>
          <w:p w14:paraId="02CE9890" w14:textId="700B38C1" w:rsidR="00B66A61" w:rsidRPr="0035347C" w:rsidRDefault="00083F2E"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compañías</w:t>
            </w:r>
            <w:r w:rsidR="00B66A61" w:rsidRPr="0035347C">
              <w:rPr>
                <w:rFonts w:eastAsia="Times New Roman" w:cs="Times New Roman"/>
                <w:color w:val="000000"/>
                <w:sz w:val="20"/>
                <w:szCs w:val="20"/>
                <w:lang w:eastAsia="es-CO"/>
              </w:rPr>
              <w:t xml:space="preserve"> brasileñas.</w:t>
            </w:r>
          </w:p>
        </w:tc>
        <w:tc>
          <w:tcPr>
            <w:tcW w:w="774" w:type="pct"/>
            <w:tcBorders>
              <w:top w:val="nil"/>
              <w:left w:val="nil"/>
              <w:bottom w:val="nil"/>
              <w:right w:val="nil"/>
            </w:tcBorders>
            <w:shd w:val="clear" w:color="auto" w:fill="FFFFFF" w:themeFill="background1"/>
            <w:vAlign w:val="center"/>
            <w:hideMark/>
          </w:tcPr>
          <w:p w14:paraId="4ABF821C" w14:textId="7A325503"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Libro compuesto por talleres y conferencias en las áreas de investigación de la </w:t>
            </w:r>
            <w:r w:rsidR="00083F2E" w:rsidRPr="0035347C">
              <w:rPr>
                <w:rFonts w:eastAsia="Times New Roman" w:cs="Times New Roman"/>
                <w:color w:val="000000"/>
                <w:sz w:val="20"/>
                <w:szCs w:val="20"/>
                <w:lang w:eastAsia="es-CO"/>
              </w:rPr>
              <w:t>economía</w:t>
            </w:r>
            <w:r w:rsidRPr="0035347C">
              <w:rPr>
                <w:rFonts w:eastAsia="Times New Roman" w:cs="Times New Roman"/>
                <w:color w:val="000000"/>
                <w:sz w:val="20"/>
                <w:szCs w:val="20"/>
                <w:lang w:eastAsia="es-CO"/>
              </w:rPr>
              <w:t xml:space="preserve"> circular.</w:t>
            </w:r>
          </w:p>
        </w:tc>
        <w:tc>
          <w:tcPr>
            <w:tcW w:w="277" w:type="pct"/>
            <w:tcBorders>
              <w:top w:val="nil"/>
              <w:left w:val="nil"/>
              <w:bottom w:val="nil"/>
              <w:right w:val="nil"/>
            </w:tcBorders>
            <w:shd w:val="clear" w:color="auto" w:fill="FFFFFF" w:themeFill="background1"/>
            <w:noWrap/>
            <w:vAlign w:val="center"/>
            <w:hideMark/>
          </w:tcPr>
          <w:p w14:paraId="0BC4EE18"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2021</w:t>
            </w:r>
          </w:p>
        </w:tc>
        <w:tc>
          <w:tcPr>
            <w:tcW w:w="553" w:type="pct"/>
            <w:tcBorders>
              <w:top w:val="nil"/>
              <w:left w:val="nil"/>
              <w:bottom w:val="nil"/>
              <w:right w:val="nil"/>
            </w:tcBorders>
            <w:shd w:val="clear" w:color="auto" w:fill="FFFFFF" w:themeFill="background1"/>
            <w:vAlign w:val="center"/>
            <w:hideMark/>
          </w:tcPr>
          <w:p w14:paraId="1CEEB921" w14:textId="3016F8EC"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Documentos de conferencias</w:t>
            </w:r>
          </w:p>
        </w:tc>
        <w:tc>
          <w:tcPr>
            <w:tcW w:w="398" w:type="pct"/>
            <w:tcBorders>
              <w:top w:val="nil"/>
              <w:left w:val="nil"/>
              <w:bottom w:val="nil"/>
              <w:right w:val="nil"/>
            </w:tcBorders>
            <w:shd w:val="clear" w:color="auto" w:fill="FFFFFF" w:themeFill="background1"/>
            <w:noWrap/>
            <w:vAlign w:val="center"/>
            <w:hideMark/>
          </w:tcPr>
          <w:p w14:paraId="0D40F97D" w14:textId="35BBBE99"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Brasil</w:t>
            </w:r>
          </w:p>
        </w:tc>
      </w:tr>
      <w:tr w:rsidR="00B678D9" w:rsidRPr="0035347C" w14:paraId="545972F0" w14:textId="77777777" w:rsidTr="001077C5">
        <w:trPr>
          <w:trHeight w:val="1602"/>
        </w:trPr>
        <w:tc>
          <w:tcPr>
            <w:tcW w:w="803" w:type="pct"/>
            <w:tcBorders>
              <w:top w:val="nil"/>
              <w:left w:val="nil"/>
              <w:bottom w:val="nil"/>
              <w:right w:val="nil"/>
            </w:tcBorders>
            <w:shd w:val="clear" w:color="auto" w:fill="F2F2F2" w:themeFill="background1" w:themeFillShade="F2"/>
            <w:vAlign w:val="center"/>
            <w:hideMark/>
          </w:tcPr>
          <w:p w14:paraId="3C9D2BDF"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Framework Proposal to Organize Sustainability Strategies Towards a Transition to the Circular Economy</w:t>
            </w:r>
          </w:p>
        </w:tc>
        <w:tc>
          <w:tcPr>
            <w:tcW w:w="479" w:type="pct"/>
            <w:tcBorders>
              <w:top w:val="nil"/>
              <w:left w:val="nil"/>
              <w:bottom w:val="nil"/>
              <w:right w:val="nil"/>
            </w:tcBorders>
            <w:shd w:val="clear" w:color="auto" w:fill="F2F2F2" w:themeFill="background1" w:themeFillShade="F2"/>
            <w:vAlign w:val="center"/>
            <w:hideMark/>
          </w:tcPr>
          <w:p w14:paraId="74A8D59D" w14:textId="53634D8A" w:rsidR="00B66A61" w:rsidRPr="0035347C" w:rsidRDefault="00287652" w:rsidP="0035347C">
            <w:pPr>
              <w:spacing w:line="240" w:lineRule="auto"/>
              <w:ind w:firstLine="0"/>
              <w:jc w:val="left"/>
              <w:rPr>
                <w:rFonts w:eastAsia="Times New Roman" w:cs="Times New Roman"/>
                <w:color w:val="000000"/>
                <w:sz w:val="20"/>
                <w:szCs w:val="20"/>
                <w:lang w:eastAsia="es-CO"/>
              </w:rPr>
            </w:pPr>
            <w:r w:rsidRPr="00287652">
              <w:rPr>
                <w:rFonts w:eastAsia="Times New Roman" w:cs="Times New Roman"/>
                <w:color w:val="000000"/>
                <w:sz w:val="20"/>
                <w:szCs w:val="20"/>
                <w:lang w:eastAsia="es-CO"/>
              </w:rPr>
              <w:t xml:space="preserve">Tavares, </w:t>
            </w:r>
            <w:proofErr w:type="spellStart"/>
            <w:r w:rsidRPr="00287652">
              <w:rPr>
                <w:rFonts w:eastAsia="Times New Roman" w:cs="Times New Roman"/>
                <w:color w:val="000000"/>
                <w:sz w:val="20"/>
                <w:szCs w:val="20"/>
                <w:lang w:eastAsia="es-CO"/>
              </w:rPr>
              <w:t>Barbastefano</w:t>
            </w:r>
            <w:proofErr w:type="spellEnd"/>
            <w:r w:rsidRPr="00287652">
              <w:rPr>
                <w:rFonts w:eastAsia="Times New Roman" w:cs="Times New Roman"/>
                <w:color w:val="000000"/>
                <w:sz w:val="20"/>
                <w:szCs w:val="20"/>
                <w:lang w:eastAsia="es-CO"/>
              </w:rPr>
              <w:t xml:space="preserve">, </w:t>
            </w:r>
            <w:proofErr w:type="spellStart"/>
            <w:r w:rsidRPr="00287652">
              <w:rPr>
                <w:rFonts w:eastAsia="Times New Roman" w:cs="Times New Roman"/>
                <w:color w:val="000000"/>
                <w:sz w:val="20"/>
                <w:szCs w:val="20"/>
                <w:lang w:eastAsia="es-CO"/>
              </w:rPr>
              <w:t>Scavarda</w:t>
            </w:r>
            <w:proofErr w:type="spellEnd"/>
            <w:r w:rsidRPr="00287652">
              <w:rPr>
                <w:rFonts w:eastAsia="Times New Roman" w:cs="Times New Roman"/>
                <w:color w:val="000000"/>
                <w:sz w:val="20"/>
                <w:szCs w:val="20"/>
                <w:lang w:eastAsia="es-CO"/>
              </w:rPr>
              <w:t>, Goncalves dos Reis &amp; Castro</w:t>
            </w:r>
            <w:r w:rsidR="00B66A61" w:rsidRPr="0035347C">
              <w:rPr>
                <w:rFonts w:eastAsia="Times New Roman" w:cs="Times New Roman"/>
                <w:color w:val="000000"/>
                <w:sz w:val="20"/>
                <w:szCs w:val="20"/>
                <w:lang w:eastAsia="es-CO"/>
              </w:rPr>
              <w:t>.</w:t>
            </w:r>
          </w:p>
        </w:tc>
        <w:tc>
          <w:tcPr>
            <w:tcW w:w="1035" w:type="pct"/>
            <w:tcBorders>
              <w:top w:val="nil"/>
              <w:left w:val="nil"/>
              <w:bottom w:val="nil"/>
              <w:right w:val="nil"/>
            </w:tcBorders>
            <w:shd w:val="clear" w:color="auto" w:fill="F2F2F2" w:themeFill="background1" w:themeFillShade="F2"/>
            <w:vAlign w:val="center"/>
            <w:hideMark/>
          </w:tcPr>
          <w:p w14:paraId="0C17CC71"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Proponer una estructura para organizar las estrategias de sostenibilidad de las Escuelas de Pensamiento en la economía circular</w:t>
            </w:r>
          </w:p>
        </w:tc>
        <w:tc>
          <w:tcPr>
            <w:tcW w:w="680" w:type="pct"/>
            <w:tcBorders>
              <w:top w:val="nil"/>
              <w:left w:val="nil"/>
              <w:bottom w:val="nil"/>
              <w:right w:val="nil"/>
            </w:tcBorders>
            <w:shd w:val="clear" w:color="auto" w:fill="F2F2F2" w:themeFill="background1" w:themeFillShade="F2"/>
            <w:vAlign w:val="center"/>
            <w:hideMark/>
          </w:tcPr>
          <w:p w14:paraId="080ACDD1"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proofErr w:type="spellStart"/>
            <w:r w:rsidRPr="0035347C">
              <w:rPr>
                <w:rFonts w:eastAsia="Times New Roman" w:cs="Times New Roman"/>
                <w:color w:val="000000"/>
                <w:sz w:val="20"/>
                <w:szCs w:val="20"/>
                <w:lang w:eastAsia="es-CO"/>
              </w:rPr>
              <w:t>Estrategías</w:t>
            </w:r>
            <w:proofErr w:type="spellEnd"/>
            <w:r w:rsidRPr="0035347C">
              <w:rPr>
                <w:rFonts w:eastAsia="Times New Roman" w:cs="Times New Roman"/>
                <w:color w:val="000000"/>
                <w:sz w:val="20"/>
                <w:szCs w:val="20"/>
                <w:lang w:eastAsia="es-CO"/>
              </w:rPr>
              <w:t xml:space="preserve"> de sostenibilidad.</w:t>
            </w:r>
          </w:p>
        </w:tc>
        <w:tc>
          <w:tcPr>
            <w:tcW w:w="774" w:type="pct"/>
            <w:tcBorders>
              <w:top w:val="nil"/>
              <w:left w:val="nil"/>
              <w:bottom w:val="nil"/>
              <w:right w:val="nil"/>
            </w:tcBorders>
            <w:shd w:val="clear" w:color="auto" w:fill="F2F2F2" w:themeFill="background1" w:themeFillShade="F2"/>
            <w:vAlign w:val="center"/>
            <w:hideMark/>
          </w:tcPr>
          <w:p w14:paraId="21867856"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Método bibliográfico sistemático para analizar artículos científicos.</w:t>
            </w:r>
          </w:p>
        </w:tc>
        <w:tc>
          <w:tcPr>
            <w:tcW w:w="277" w:type="pct"/>
            <w:tcBorders>
              <w:top w:val="nil"/>
              <w:left w:val="nil"/>
              <w:bottom w:val="nil"/>
              <w:right w:val="nil"/>
            </w:tcBorders>
            <w:shd w:val="clear" w:color="auto" w:fill="F2F2F2" w:themeFill="background1" w:themeFillShade="F2"/>
            <w:noWrap/>
            <w:vAlign w:val="center"/>
            <w:hideMark/>
          </w:tcPr>
          <w:p w14:paraId="61515599"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2020</w:t>
            </w:r>
          </w:p>
        </w:tc>
        <w:tc>
          <w:tcPr>
            <w:tcW w:w="553" w:type="pct"/>
            <w:tcBorders>
              <w:top w:val="nil"/>
              <w:left w:val="nil"/>
              <w:bottom w:val="nil"/>
              <w:right w:val="nil"/>
            </w:tcBorders>
            <w:shd w:val="clear" w:color="auto" w:fill="F2F2F2" w:themeFill="background1" w:themeFillShade="F2"/>
            <w:vAlign w:val="center"/>
            <w:hideMark/>
          </w:tcPr>
          <w:p w14:paraId="084DCB31" w14:textId="6230F4BD"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Documentos de conferencias</w:t>
            </w:r>
          </w:p>
        </w:tc>
        <w:tc>
          <w:tcPr>
            <w:tcW w:w="398" w:type="pct"/>
            <w:tcBorders>
              <w:top w:val="nil"/>
              <w:left w:val="nil"/>
              <w:bottom w:val="nil"/>
              <w:right w:val="nil"/>
            </w:tcBorders>
            <w:shd w:val="clear" w:color="auto" w:fill="F2F2F2" w:themeFill="background1" w:themeFillShade="F2"/>
            <w:noWrap/>
            <w:vAlign w:val="center"/>
            <w:hideMark/>
          </w:tcPr>
          <w:p w14:paraId="2B78CCE7" w14:textId="539102B3"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Brasil</w:t>
            </w:r>
          </w:p>
        </w:tc>
      </w:tr>
      <w:tr w:rsidR="00552BA3" w:rsidRPr="00A72798" w14:paraId="57D4DDB9"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0D849E16"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Supply chain networks servicing upstream operations in oil and gas fields after the shale revolution</w:t>
            </w:r>
          </w:p>
        </w:tc>
        <w:tc>
          <w:tcPr>
            <w:tcW w:w="479" w:type="pct"/>
            <w:tcBorders>
              <w:top w:val="nil"/>
              <w:left w:val="nil"/>
              <w:bottom w:val="nil"/>
              <w:right w:val="nil"/>
            </w:tcBorders>
            <w:shd w:val="clear" w:color="auto" w:fill="FFFFFF" w:themeFill="background1"/>
            <w:vAlign w:val="center"/>
            <w:hideMark/>
          </w:tcPr>
          <w:p w14:paraId="33B17594"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Montagna &amp; Cafaro.</w:t>
            </w:r>
          </w:p>
        </w:tc>
        <w:tc>
          <w:tcPr>
            <w:tcW w:w="1035" w:type="pct"/>
            <w:tcBorders>
              <w:top w:val="nil"/>
              <w:left w:val="nil"/>
              <w:bottom w:val="nil"/>
              <w:right w:val="nil"/>
            </w:tcBorders>
            <w:shd w:val="clear" w:color="auto" w:fill="FFFFFF" w:themeFill="background1"/>
            <w:vAlign w:val="center"/>
            <w:hideMark/>
          </w:tcPr>
          <w:p w14:paraId="39F88276"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El objetivo de este trabajo es el dimensionamiento y ubicación de instalaciones de almacenamiento de diferentes tipos en un área de explotación, para satisfacer las necesidades de materiales, equipos y servicios.</w:t>
            </w:r>
          </w:p>
        </w:tc>
        <w:tc>
          <w:tcPr>
            <w:tcW w:w="680" w:type="pct"/>
            <w:tcBorders>
              <w:top w:val="nil"/>
              <w:left w:val="nil"/>
              <w:bottom w:val="nil"/>
              <w:right w:val="nil"/>
            </w:tcBorders>
            <w:shd w:val="clear" w:color="auto" w:fill="FFFFFF" w:themeFill="background1"/>
            <w:vAlign w:val="center"/>
            <w:hideMark/>
          </w:tcPr>
          <w:p w14:paraId="0DB1BE97"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Argentina, Sector O&amp;G, </w:t>
            </w:r>
          </w:p>
        </w:tc>
        <w:tc>
          <w:tcPr>
            <w:tcW w:w="774" w:type="pct"/>
            <w:tcBorders>
              <w:top w:val="nil"/>
              <w:left w:val="nil"/>
              <w:bottom w:val="nil"/>
              <w:right w:val="nil"/>
            </w:tcBorders>
            <w:shd w:val="clear" w:color="auto" w:fill="FFFFFF" w:themeFill="background1"/>
            <w:vAlign w:val="center"/>
            <w:hideMark/>
          </w:tcPr>
          <w:p w14:paraId="76E95289" w14:textId="569569F4"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Diseño de una CLSC flexible a través de un modelo que no asuma un número limitado de escalones, permita suministros de múltiples fuentes y admita expansiones de capacidad en un horizonte de planificación</w:t>
            </w:r>
            <w:r w:rsidR="00993B83">
              <w:rPr>
                <w:rFonts w:eastAsia="Times New Roman" w:cs="Times New Roman"/>
                <w:color w:val="000000"/>
                <w:sz w:val="20"/>
                <w:szCs w:val="20"/>
                <w:lang w:eastAsia="es-CO"/>
              </w:rPr>
              <w:t>.</w:t>
            </w:r>
            <w:r w:rsidRPr="0035347C">
              <w:rPr>
                <w:rFonts w:eastAsia="Times New Roman" w:cs="Times New Roman"/>
                <w:color w:val="000000"/>
                <w:sz w:val="20"/>
                <w:szCs w:val="20"/>
                <w:lang w:eastAsia="es-CO"/>
              </w:rPr>
              <w:t xml:space="preserve"> </w:t>
            </w:r>
          </w:p>
        </w:tc>
        <w:tc>
          <w:tcPr>
            <w:tcW w:w="277" w:type="pct"/>
            <w:tcBorders>
              <w:top w:val="nil"/>
              <w:left w:val="nil"/>
              <w:bottom w:val="nil"/>
              <w:right w:val="nil"/>
            </w:tcBorders>
            <w:shd w:val="clear" w:color="auto" w:fill="FFFFFF" w:themeFill="background1"/>
            <w:noWrap/>
            <w:vAlign w:val="center"/>
            <w:hideMark/>
          </w:tcPr>
          <w:p w14:paraId="3C8D3622"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2019</w:t>
            </w:r>
          </w:p>
        </w:tc>
        <w:tc>
          <w:tcPr>
            <w:tcW w:w="553" w:type="pct"/>
            <w:tcBorders>
              <w:top w:val="nil"/>
              <w:left w:val="nil"/>
              <w:bottom w:val="nil"/>
              <w:right w:val="nil"/>
            </w:tcBorders>
            <w:shd w:val="clear" w:color="auto" w:fill="FFFFFF" w:themeFill="background1"/>
            <w:noWrap/>
            <w:vAlign w:val="center"/>
            <w:hideMark/>
          </w:tcPr>
          <w:p w14:paraId="106291FE" w14:textId="1B866850"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FFFFF" w:themeFill="background1"/>
            <w:noWrap/>
            <w:vAlign w:val="center"/>
            <w:hideMark/>
          </w:tcPr>
          <w:p w14:paraId="3087765F"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Argentina</w:t>
            </w:r>
          </w:p>
        </w:tc>
      </w:tr>
      <w:tr w:rsidR="00B678D9" w:rsidRPr="0035347C" w14:paraId="7B713564" w14:textId="77777777" w:rsidTr="001077C5">
        <w:trPr>
          <w:trHeight w:val="1602"/>
        </w:trPr>
        <w:tc>
          <w:tcPr>
            <w:tcW w:w="803" w:type="pct"/>
            <w:tcBorders>
              <w:top w:val="nil"/>
              <w:left w:val="nil"/>
              <w:bottom w:val="nil"/>
              <w:right w:val="nil"/>
            </w:tcBorders>
            <w:shd w:val="clear" w:color="auto" w:fill="F2F2F2" w:themeFill="background1" w:themeFillShade="F2"/>
            <w:vAlign w:val="center"/>
            <w:hideMark/>
          </w:tcPr>
          <w:p w14:paraId="7E83EE8E"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Circular </w:t>
            </w:r>
            <w:proofErr w:type="spellStart"/>
            <w:r w:rsidRPr="0035347C">
              <w:rPr>
                <w:rFonts w:eastAsia="Times New Roman" w:cs="Times New Roman"/>
                <w:color w:val="000000"/>
                <w:sz w:val="20"/>
                <w:szCs w:val="20"/>
                <w:lang w:eastAsia="es-CO"/>
              </w:rPr>
              <w:t>economy</w:t>
            </w:r>
            <w:proofErr w:type="spellEnd"/>
            <w:r w:rsidRPr="0035347C">
              <w:rPr>
                <w:rFonts w:eastAsia="Times New Roman" w:cs="Times New Roman"/>
                <w:color w:val="000000"/>
                <w:sz w:val="20"/>
                <w:szCs w:val="20"/>
                <w:lang w:eastAsia="es-CO"/>
              </w:rPr>
              <w:t xml:space="preserve">: </w:t>
            </w:r>
            <w:proofErr w:type="spellStart"/>
            <w:r w:rsidRPr="0035347C">
              <w:rPr>
                <w:rFonts w:eastAsia="Times New Roman" w:cs="Times New Roman"/>
                <w:color w:val="000000"/>
                <w:sz w:val="20"/>
                <w:szCs w:val="20"/>
                <w:lang w:eastAsia="es-CO"/>
              </w:rPr>
              <w:t>benefits</w:t>
            </w:r>
            <w:proofErr w:type="spellEnd"/>
          </w:p>
        </w:tc>
        <w:tc>
          <w:tcPr>
            <w:tcW w:w="479" w:type="pct"/>
            <w:tcBorders>
              <w:top w:val="nil"/>
              <w:left w:val="nil"/>
              <w:bottom w:val="nil"/>
              <w:right w:val="nil"/>
            </w:tcBorders>
            <w:shd w:val="clear" w:color="auto" w:fill="F2F2F2" w:themeFill="background1" w:themeFillShade="F2"/>
            <w:vAlign w:val="center"/>
            <w:hideMark/>
          </w:tcPr>
          <w:p w14:paraId="2663B420"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proofErr w:type="spellStart"/>
            <w:r w:rsidRPr="0035347C">
              <w:rPr>
                <w:rFonts w:eastAsia="Times New Roman" w:cs="Times New Roman"/>
                <w:color w:val="000000"/>
                <w:sz w:val="20"/>
                <w:szCs w:val="20"/>
                <w:lang w:eastAsia="es-CO"/>
              </w:rPr>
              <w:t>Sehmen</w:t>
            </w:r>
            <w:proofErr w:type="spellEnd"/>
            <w:r w:rsidRPr="0035347C">
              <w:rPr>
                <w:rFonts w:eastAsia="Times New Roman" w:cs="Times New Roman"/>
                <w:color w:val="000000"/>
                <w:sz w:val="20"/>
                <w:szCs w:val="20"/>
                <w:lang w:eastAsia="es-CO"/>
              </w:rPr>
              <w:t xml:space="preserve">, </w:t>
            </w:r>
            <w:proofErr w:type="spellStart"/>
            <w:r w:rsidRPr="0035347C">
              <w:rPr>
                <w:rFonts w:eastAsia="Times New Roman" w:cs="Times New Roman"/>
                <w:color w:val="000000"/>
                <w:sz w:val="20"/>
                <w:szCs w:val="20"/>
                <w:lang w:eastAsia="es-CO"/>
              </w:rPr>
              <w:t>Vazquez</w:t>
            </w:r>
            <w:proofErr w:type="spellEnd"/>
            <w:r w:rsidRPr="0035347C">
              <w:rPr>
                <w:rFonts w:eastAsia="Times New Roman" w:cs="Times New Roman"/>
                <w:color w:val="000000"/>
                <w:sz w:val="20"/>
                <w:szCs w:val="20"/>
                <w:lang w:eastAsia="es-CO"/>
              </w:rPr>
              <w:t>, Farias &amp; Campos</w:t>
            </w:r>
          </w:p>
        </w:tc>
        <w:tc>
          <w:tcPr>
            <w:tcW w:w="1035" w:type="pct"/>
            <w:tcBorders>
              <w:top w:val="nil"/>
              <w:left w:val="nil"/>
              <w:bottom w:val="nil"/>
              <w:right w:val="nil"/>
            </w:tcBorders>
            <w:shd w:val="clear" w:color="auto" w:fill="F2F2F2" w:themeFill="background1" w:themeFillShade="F2"/>
            <w:vAlign w:val="center"/>
            <w:hideMark/>
          </w:tcPr>
          <w:p w14:paraId="5A01F0E3"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Investigar superposiciones, complementariedades y divergencias entre la literatura sobre modelos de economía circular.</w:t>
            </w:r>
          </w:p>
        </w:tc>
        <w:tc>
          <w:tcPr>
            <w:tcW w:w="680" w:type="pct"/>
            <w:tcBorders>
              <w:top w:val="nil"/>
              <w:left w:val="nil"/>
              <w:bottom w:val="nil"/>
              <w:right w:val="nil"/>
            </w:tcBorders>
            <w:shd w:val="clear" w:color="auto" w:fill="F2F2F2" w:themeFill="background1" w:themeFillShade="F2"/>
            <w:vAlign w:val="center"/>
            <w:hideMark/>
          </w:tcPr>
          <w:p w14:paraId="17831653"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Beneficios, impacto y superposición.</w:t>
            </w:r>
          </w:p>
        </w:tc>
        <w:tc>
          <w:tcPr>
            <w:tcW w:w="774" w:type="pct"/>
            <w:tcBorders>
              <w:top w:val="nil"/>
              <w:left w:val="nil"/>
              <w:bottom w:val="nil"/>
              <w:right w:val="nil"/>
            </w:tcBorders>
            <w:shd w:val="clear" w:color="auto" w:fill="F2F2F2" w:themeFill="background1" w:themeFillShade="F2"/>
            <w:vAlign w:val="center"/>
            <w:hideMark/>
          </w:tcPr>
          <w:p w14:paraId="1AFC2A2C"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Revisión sistemática de la literatura.</w:t>
            </w:r>
          </w:p>
        </w:tc>
        <w:tc>
          <w:tcPr>
            <w:tcW w:w="277" w:type="pct"/>
            <w:tcBorders>
              <w:top w:val="nil"/>
              <w:left w:val="nil"/>
              <w:bottom w:val="nil"/>
              <w:right w:val="nil"/>
            </w:tcBorders>
            <w:shd w:val="clear" w:color="auto" w:fill="F2F2F2" w:themeFill="background1" w:themeFillShade="F2"/>
            <w:noWrap/>
            <w:vAlign w:val="center"/>
            <w:hideMark/>
          </w:tcPr>
          <w:p w14:paraId="0218F8D3"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2019</w:t>
            </w:r>
          </w:p>
        </w:tc>
        <w:tc>
          <w:tcPr>
            <w:tcW w:w="553" w:type="pct"/>
            <w:tcBorders>
              <w:top w:val="nil"/>
              <w:left w:val="nil"/>
              <w:bottom w:val="nil"/>
              <w:right w:val="nil"/>
            </w:tcBorders>
            <w:shd w:val="clear" w:color="auto" w:fill="F2F2F2" w:themeFill="background1" w:themeFillShade="F2"/>
            <w:noWrap/>
            <w:vAlign w:val="center"/>
            <w:hideMark/>
          </w:tcPr>
          <w:p w14:paraId="130E62DD" w14:textId="0FCAB24E"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2F2F2" w:themeFill="background1" w:themeFillShade="F2"/>
            <w:noWrap/>
            <w:vAlign w:val="center"/>
            <w:hideMark/>
          </w:tcPr>
          <w:p w14:paraId="29F37235" w14:textId="072910AB"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Brasil</w:t>
            </w:r>
          </w:p>
        </w:tc>
      </w:tr>
      <w:tr w:rsidR="001077C5" w:rsidRPr="0035347C" w14:paraId="6054A60A" w14:textId="77777777" w:rsidTr="001077C5">
        <w:trPr>
          <w:trHeight w:val="1602"/>
        </w:trPr>
        <w:tc>
          <w:tcPr>
            <w:tcW w:w="803" w:type="pct"/>
            <w:tcBorders>
              <w:top w:val="nil"/>
              <w:left w:val="nil"/>
              <w:bottom w:val="nil"/>
              <w:right w:val="nil"/>
            </w:tcBorders>
            <w:shd w:val="clear" w:color="auto" w:fill="F2F2F2" w:themeFill="background1" w:themeFillShade="F2"/>
            <w:vAlign w:val="center"/>
            <w:hideMark/>
          </w:tcPr>
          <w:p w14:paraId="23EB9C6F"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lastRenderedPageBreak/>
              <w:t>Robust design of a closed-loop supply chain under uncertainty conditions integrating financial criteria</w:t>
            </w:r>
          </w:p>
        </w:tc>
        <w:tc>
          <w:tcPr>
            <w:tcW w:w="479" w:type="pct"/>
            <w:tcBorders>
              <w:top w:val="nil"/>
              <w:left w:val="nil"/>
              <w:bottom w:val="nil"/>
              <w:right w:val="nil"/>
            </w:tcBorders>
            <w:shd w:val="clear" w:color="auto" w:fill="F2F2F2" w:themeFill="background1" w:themeFillShade="F2"/>
            <w:vAlign w:val="center"/>
            <w:hideMark/>
          </w:tcPr>
          <w:p w14:paraId="20DD05A0" w14:textId="77777777" w:rsidR="00B66A61" w:rsidRPr="0035347C" w:rsidRDefault="00B66A61" w:rsidP="00216151">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Polo, Peña, Muñoz, </w:t>
            </w:r>
            <w:proofErr w:type="spellStart"/>
            <w:r w:rsidRPr="0035347C">
              <w:rPr>
                <w:rFonts w:eastAsia="Times New Roman" w:cs="Times New Roman"/>
                <w:color w:val="000000"/>
                <w:sz w:val="20"/>
                <w:szCs w:val="20"/>
                <w:lang w:eastAsia="es-CO"/>
              </w:rPr>
              <w:t>Cañon</w:t>
            </w:r>
            <w:proofErr w:type="spellEnd"/>
            <w:r w:rsidRPr="0035347C">
              <w:rPr>
                <w:rFonts w:eastAsia="Times New Roman" w:cs="Times New Roman"/>
                <w:color w:val="000000"/>
                <w:sz w:val="20"/>
                <w:szCs w:val="20"/>
                <w:lang w:eastAsia="es-CO"/>
              </w:rPr>
              <w:t xml:space="preserve"> &amp; Escobar.</w:t>
            </w:r>
          </w:p>
        </w:tc>
        <w:tc>
          <w:tcPr>
            <w:tcW w:w="1035" w:type="pct"/>
            <w:tcBorders>
              <w:top w:val="nil"/>
              <w:left w:val="nil"/>
              <w:bottom w:val="nil"/>
              <w:right w:val="nil"/>
            </w:tcBorders>
            <w:shd w:val="clear" w:color="auto" w:fill="F2F2F2" w:themeFill="background1" w:themeFillShade="F2"/>
            <w:vAlign w:val="center"/>
            <w:hideMark/>
          </w:tcPr>
          <w:p w14:paraId="5A2D808C" w14:textId="77777777" w:rsidR="00B66A61" w:rsidRPr="0035347C" w:rsidRDefault="00B66A61" w:rsidP="00D21C55">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proponer un MINLP que integra la evaluación del riesgo financiero de una CLSC considerando la variabilidad de la demanda de productos finales.</w:t>
            </w:r>
          </w:p>
        </w:tc>
        <w:tc>
          <w:tcPr>
            <w:tcW w:w="680" w:type="pct"/>
            <w:tcBorders>
              <w:top w:val="nil"/>
              <w:left w:val="nil"/>
              <w:bottom w:val="nil"/>
              <w:right w:val="nil"/>
            </w:tcBorders>
            <w:shd w:val="clear" w:color="auto" w:fill="F2F2F2" w:themeFill="background1" w:themeFillShade="F2"/>
            <w:vAlign w:val="center"/>
            <w:hideMark/>
          </w:tcPr>
          <w:p w14:paraId="1EA96842" w14:textId="77777777" w:rsidR="00B66A61" w:rsidRPr="0035347C" w:rsidRDefault="00B66A61" w:rsidP="00D21C55">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Colombia, productos electrónicos.</w:t>
            </w:r>
          </w:p>
        </w:tc>
        <w:tc>
          <w:tcPr>
            <w:tcW w:w="774" w:type="pct"/>
            <w:tcBorders>
              <w:top w:val="nil"/>
              <w:left w:val="nil"/>
              <w:bottom w:val="nil"/>
              <w:right w:val="nil"/>
            </w:tcBorders>
            <w:shd w:val="clear" w:color="auto" w:fill="F2F2F2" w:themeFill="background1" w:themeFillShade="F2"/>
            <w:vAlign w:val="center"/>
            <w:hideMark/>
          </w:tcPr>
          <w:p w14:paraId="641166F1"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El modelo considera múltiples escalones, multiproductos y multiperíodos, considerando el flujo inverso de algunos artículos</w:t>
            </w:r>
          </w:p>
        </w:tc>
        <w:tc>
          <w:tcPr>
            <w:tcW w:w="277" w:type="pct"/>
            <w:tcBorders>
              <w:top w:val="nil"/>
              <w:left w:val="nil"/>
              <w:bottom w:val="nil"/>
              <w:right w:val="nil"/>
            </w:tcBorders>
            <w:shd w:val="clear" w:color="auto" w:fill="F2F2F2" w:themeFill="background1" w:themeFillShade="F2"/>
            <w:noWrap/>
            <w:vAlign w:val="center"/>
            <w:hideMark/>
          </w:tcPr>
          <w:p w14:paraId="49FE8005"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2019</w:t>
            </w:r>
          </w:p>
        </w:tc>
        <w:tc>
          <w:tcPr>
            <w:tcW w:w="553" w:type="pct"/>
            <w:tcBorders>
              <w:top w:val="nil"/>
              <w:left w:val="nil"/>
              <w:bottom w:val="nil"/>
              <w:right w:val="nil"/>
            </w:tcBorders>
            <w:shd w:val="clear" w:color="auto" w:fill="F2F2F2" w:themeFill="background1" w:themeFillShade="F2"/>
            <w:noWrap/>
            <w:vAlign w:val="center"/>
            <w:hideMark/>
          </w:tcPr>
          <w:p w14:paraId="43820D24" w14:textId="6A584118"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2F2F2" w:themeFill="background1" w:themeFillShade="F2"/>
            <w:noWrap/>
            <w:vAlign w:val="center"/>
            <w:hideMark/>
          </w:tcPr>
          <w:p w14:paraId="6F3F094C"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Colombia</w:t>
            </w:r>
          </w:p>
        </w:tc>
      </w:tr>
      <w:tr w:rsidR="00B678D9" w:rsidRPr="0035347C" w14:paraId="0CB25AB1"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0BF719FA" w14:textId="3D510C0C"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 xml:space="preserve">Sustainability metrics for real case applications of the supply chain network design problem: A systematic literature </w:t>
            </w:r>
            <w:proofErr w:type="spellStart"/>
            <w:r w:rsidR="00D66FA6">
              <w:rPr>
                <w:rFonts w:eastAsia="Times New Roman" w:cs="Times New Roman"/>
                <w:color w:val="000000"/>
                <w:sz w:val="20"/>
                <w:szCs w:val="20"/>
                <w:lang w:val="en-US" w:eastAsia="es-CO"/>
              </w:rPr>
              <w:t>Revisión</w:t>
            </w:r>
            <w:proofErr w:type="spellEnd"/>
            <w:r w:rsidR="00D66FA6">
              <w:rPr>
                <w:rFonts w:eastAsia="Times New Roman" w:cs="Times New Roman"/>
                <w:color w:val="000000"/>
                <w:sz w:val="20"/>
                <w:szCs w:val="20"/>
                <w:lang w:val="en-US" w:eastAsia="es-CO"/>
              </w:rPr>
              <w:t xml:space="preserve"> de </w:t>
            </w:r>
            <w:proofErr w:type="spellStart"/>
            <w:r w:rsidR="00D66FA6">
              <w:rPr>
                <w:rFonts w:eastAsia="Times New Roman" w:cs="Times New Roman"/>
                <w:color w:val="000000"/>
                <w:sz w:val="20"/>
                <w:szCs w:val="20"/>
                <w:lang w:val="en-US" w:eastAsia="es-CO"/>
              </w:rPr>
              <w:t>literatura</w:t>
            </w:r>
            <w:proofErr w:type="spellEnd"/>
          </w:p>
        </w:tc>
        <w:tc>
          <w:tcPr>
            <w:tcW w:w="479" w:type="pct"/>
            <w:tcBorders>
              <w:top w:val="nil"/>
              <w:left w:val="nil"/>
              <w:bottom w:val="nil"/>
              <w:right w:val="nil"/>
            </w:tcBorders>
            <w:shd w:val="clear" w:color="auto" w:fill="FFFFFF" w:themeFill="background1"/>
            <w:vAlign w:val="center"/>
            <w:hideMark/>
          </w:tcPr>
          <w:p w14:paraId="21AC43F2"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Moreno, Montoya, </w:t>
            </w:r>
            <w:proofErr w:type="spellStart"/>
            <w:r w:rsidRPr="0035347C">
              <w:rPr>
                <w:rFonts w:eastAsia="Times New Roman" w:cs="Times New Roman"/>
                <w:color w:val="000000"/>
                <w:sz w:val="20"/>
                <w:szCs w:val="20"/>
                <w:lang w:eastAsia="es-CO"/>
              </w:rPr>
              <w:t>Jaegler</w:t>
            </w:r>
            <w:proofErr w:type="spellEnd"/>
            <w:r w:rsidRPr="0035347C">
              <w:rPr>
                <w:rFonts w:eastAsia="Times New Roman" w:cs="Times New Roman"/>
                <w:color w:val="000000"/>
                <w:sz w:val="20"/>
                <w:szCs w:val="20"/>
                <w:lang w:eastAsia="es-CO"/>
              </w:rPr>
              <w:t xml:space="preserve"> &amp; </w:t>
            </w:r>
            <w:proofErr w:type="spellStart"/>
            <w:r w:rsidRPr="0035347C">
              <w:rPr>
                <w:rFonts w:eastAsia="Times New Roman" w:cs="Times New Roman"/>
                <w:color w:val="000000"/>
                <w:sz w:val="20"/>
                <w:szCs w:val="20"/>
                <w:lang w:eastAsia="es-CO"/>
              </w:rPr>
              <w:t>Gondran</w:t>
            </w:r>
            <w:proofErr w:type="spellEnd"/>
            <w:r w:rsidRPr="0035347C">
              <w:rPr>
                <w:rFonts w:eastAsia="Times New Roman" w:cs="Times New Roman"/>
                <w:color w:val="000000"/>
                <w:sz w:val="20"/>
                <w:szCs w:val="20"/>
                <w:lang w:eastAsia="es-CO"/>
              </w:rPr>
              <w:t>.</w:t>
            </w:r>
          </w:p>
        </w:tc>
        <w:tc>
          <w:tcPr>
            <w:tcW w:w="1035" w:type="pct"/>
            <w:tcBorders>
              <w:top w:val="nil"/>
              <w:left w:val="nil"/>
              <w:bottom w:val="nil"/>
              <w:right w:val="nil"/>
            </w:tcBorders>
            <w:shd w:val="clear" w:color="auto" w:fill="FFFFFF" w:themeFill="background1"/>
            <w:vAlign w:val="center"/>
            <w:hideMark/>
          </w:tcPr>
          <w:p w14:paraId="68B75043"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Identificar los indicadores que se utilizan cuando se evalúa la sostenibilidad en casos reales aplicados.</w:t>
            </w:r>
          </w:p>
        </w:tc>
        <w:tc>
          <w:tcPr>
            <w:tcW w:w="680" w:type="pct"/>
            <w:tcBorders>
              <w:top w:val="nil"/>
              <w:left w:val="nil"/>
              <w:bottom w:val="nil"/>
              <w:right w:val="nil"/>
            </w:tcBorders>
            <w:shd w:val="clear" w:color="auto" w:fill="FFFFFF" w:themeFill="background1"/>
            <w:vAlign w:val="center"/>
            <w:hideMark/>
          </w:tcPr>
          <w:p w14:paraId="5B8F00C4"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Colombia, dos dimensiones de la sostenibilidad.</w:t>
            </w:r>
          </w:p>
        </w:tc>
        <w:tc>
          <w:tcPr>
            <w:tcW w:w="774" w:type="pct"/>
            <w:tcBorders>
              <w:top w:val="nil"/>
              <w:left w:val="nil"/>
              <w:bottom w:val="nil"/>
              <w:right w:val="nil"/>
            </w:tcBorders>
            <w:shd w:val="clear" w:color="auto" w:fill="FFFFFF" w:themeFill="background1"/>
            <w:vAlign w:val="center"/>
            <w:hideMark/>
          </w:tcPr>
          <w:p w14:paraId="181D44A9"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Revisión sistemática de la literatura.</w:t>
            </w:r>
          </w:p>
        </w:tc>
        <w:tc>
          <w:tcPr>
            <w:tcW w:w="277" w:type="pct"/>
            <w:tcBorders>
              <w:top w:val="nil"/>
              <w:left w:val="nil"/>
              <w:bottom w:val="nil"/>
              <w:right w:val="nil"/>
            </w:tcBorders>
            <w:shd w:val="clear" w:color="auto" w:fill="FFFFFF" w:themeFill="background1"/>
            <w:noWrap/>
            <w:vAlign w:val="center"/>
            <w:hideMark/>
          </w:tcPr>
          <w:p w14:paraId="62BA9290"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2019</w:t>
            </w:r>
          </w:p>
        </w:tc>
        <w:tc>
          <w:tcPr>
            <w:tcW w:w="553" w:type="pct"/>
            <w:tcBorders>
              <w:top w:val="nil"/>
              <w:left w:val="nil"/>
              <w:bottom w:val="nil"/>
              <w:right w:val="nil"/>
            </w:tcBorders>
            <w:shd w:val="clear" w:color="auto" w:fill="FFFFFF" w:themeFill="background1"/>
            <w:noWrap/>
            <w:vAlign w:val="center"/>
            <w:hideMark/>
          </w:tcPr>
          <w:p w14:paraId="2A95803F" w14:textId="093E9F13"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Revisión de literatura</w:t>
            </w:r>
          </w:p>
        </w:tc>
        <w:tc>
          <w:tcPr>
            <w:tcW w:w="398" w:type="pct"/>
            <w:tcBorders>
              <w:top w:val="nil"/>
              <w:left w:val="nil"/>
              <w:bottom w:val="nil"/>
              <w:right w:val="nil"/>
            </w:tcBorders>
            <w:shd w:val="clear" w:color="auto" w:fill="FFFFFF" w:themeFill="background1"/>
            <w:noWrap/>
            <w:vAlign w:val="center"/>
            <w:hideMark/>
          </w:tcPr>
          <w:p w14:paraId="4465B3DF"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Colombia</w:t>
            </w:r>
          </w:p>
        </w:tc>
      </w:tr>
      <w:tr w:rsidR="001077C5" w:rsidRPr="0035347C" w14:paraId="5FB973EA" w14:textId="77777777" w:rsidTr="001077C5">
        <w:trPr>
          <w:trHeight w:val="1602"/>
        </w:trPr>
        <w:tc>
          <w:tcPr>
            <w:tcW w:w="803" w:type="pct"/>
            <w:tcBorders>
              <w:top w:val="nil"/>
              <w:left w:val="nil"/>
              <w:bottom w:val="nil"/>
              <w:right w:val="nil"/>
            </w:tcBorders>
            <w:shd w:val="clear" w:color="auto" w:fill="F2F2F2" w:themeFill="background1" w:themeFillShade="F2"/>
            <w:vAlign w:val="center"/>
            <w:hideMark/>
          </w:tcPr>
          <w:p w14:paraId="13EDF364" w14:textId="5F0E174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 xml:space="preserve">The bullwhip effect in closed-loop supply chains: A systematic literature </w:t>
            </w:r>
            <w:proofErr w:type="spellStart"/>
            <w:r w:rsidR="00D66FA6">
              <w:rPr>
                <w:rFonts w:eastAsia="Times New Roman" w:cs="Times New Roman"/>
                <w:color w:val="000000"/>
                <w:sz w:val="20"/>
                <w:szCs w:val="20"/>
                <w:lang w:val="en-US" w:eastAsia="es-CO"/>
              </w:rPr>
              <w:t>Revisión</w:t>
            </w:r>
            <w:proofErr w:type="spellEnd"/>
            <w:r w:rsidR="00D66FA6">
              <w:rPr>
                <w:rFonts w:eastAsia="Times New Roman" w:cs="Times New Roman"/>
                <w:color w:val="000000"/>
                <w:sz w:val="20"/>
                <w:szCs w:val="20"/>
                <w:lang w:val="en-US" w:eastAsia="es-CO"/>
              </w:rPr>
              <w:t xml:space="preserve"> de </w:t>
            </w:r>
            <w:proofErr w:type="spellStart"/>
            <w:r w:rsidR="00D66FA6">
              <w:rPr>
                <w:rFonts w:eastAsia="Times New Roman" w:cs="Times New Roman"/>
                <w:color w:val="000000"/>
                <w:sz w:val="20"/>
                <w:szCs w:val="20"/>
                <w:lang w:val="en-US" w:eastAsia="es-CO"/>
              </w:rPr>
              <w:t>literatura</w:t>
            </w:r>
            <w:proofErr w:type="spellEnd"/>
          </w:p>
        </w:tc>
        <w:tc>
          <w:tcPr>
            <w:tcW w:w="479" w:type="pct"/>
            <w:tcBorders>
              <w:top w:val="nil"/>
              <w:left w:val="nil"/>
              <w:bottom w:val="nil"/>
              <w:right w:val="nil"/>
            </w:tcBorders>
            <w:shd w:val="clear" w:color="auto" w:fill="F2F2F2" w:themeFill="background1" w:themeFillShade="F2"/>
            <w:vAlign w:val="center"/>
            <w:hideMark/>
          </w:tcPr>
          <w:p w14:paraId="2A9F0F02"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Braz, Marotti de Mello, Vasconcelos &amp; Souza.</w:t>
            </w:r>
          </w:p>
        </w:tc>
        <w:tc>
          <w:tcPr>
            <w:tcW w:w="1035" w:type="pct"/>
            <w:tcBorders>
              <w:top w:val="nil"/>
              <w:left w:val="nil"/>
              <w:bottom w:val="nil"/>
              <w:right w:val="nil"/>
            </w:tcBorders>
            <w:shd w:val="clear" w:color="auto" w:fill="F2F2F2" w:themeFill="background1" w:themeFillShade="F2"/>
            <w:vAlign w:val="center"/>
            <w:hideMark/>
          </w:tcPr>
          <w:p w14:paraId="330F84BD"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Reducir la brecha de desconocimiento del efecto látigo en las CLSC.</w:t>
            </w:r>
          </w:p>
        </w:tc>
        <w:tc>
          <w:tcPr>
            <w:tcW w:w="680" w:type="pct"/>
            <w:tcBorders>
              <w:top w:val="nil"/>
              <w:left w:val="nil"/>
              <w:bottom w:val="nil"/>
              <w:right w:val="nil"/>
            </w:tcBorders>
            <w:shd w:val="clear" w:color="auto" w:fill="F2F2F2" w:themeFill="background1" w:themeFillShade="F2"/>
            <w:vAlign w:val="center"/>
            <w:hideMark/>
          </w:tcPr>
          <w:p w14:paraId="7564054C"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Efecto látigo en las CLSC.</w:t>
            </w:r>
          </w:p>
        </w:tc>
        <w:tc>
          <w:tcPr>
            <w:tcW w:w="774" w:type="pct"/>
            <w:tcBorders>
              <w:top w:val="nil"/>
              <w:left w:val="nil"/>
              <w:bottom w:val="nil"/>
              <w:right w:val="nil"/>
            </w:tcBorders>
            <w:shd w:val="clear" w:color="auto" w:fill="F2F2F2" w:themeFill="background1" w:themeFillShade="F2"/>
            <w:vAlign w:val="center"/>
            <w:hideMark/>
          </w:tcPr>
          <w:p w14:paraId="192C2F1F"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Revisión sistemática de la literatura.</w:t>
            </w:r>
          </w:p>
        </w:tc>
        <w:tc>
          <w:tcPr>
            <w:tcW w:w="277" w:type="pct"/>
            <w:tcBorders>
              <w:top w:val="nil"/>
              <w:left w:val="nil"/>
              <w:bottom w:val="nil"/>
              <w:right w:val="nil"/>
            </w:tcBorders>
            <w:shd w:val="clear" w:color="auto" w:fill="F2F2F2" w:themeFill="background1" w:themeFillShade="F2"/>
            <w:noWrap/>
            <w:vAlign w:val="center"/>
            <w:hideMark/>
          </w:tcPr>
          <w:p w14:paraId="76D3045D"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2018</w:t>
            </w:r>
          </w:p>
        </w:tc>
        <w:tc>
          <w:tcPr>
            <w:tcW w:w="553" w:type="pct"/>
            <w:tcBorders>
              <w:top w:val="nil"/>
              <w:left w:val="nil"/>
              <w:bottom w:val="nil"/>
              <w:right w:val="nil"/>
            </w:tcBorders>
            <w:shd w:val="clear" w:color="auto" w:fill="F2F2F2" w:themeFill="background1" w:themeFillShade="F2"/>
            <w:noWrap/>
            <w:vAlign w:val="center"/>
            <w:hideMark/>
          </w:tcPr>
          <w:p w14:paraId="185B5E25" w14:textId="0D266F60"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2F2F2" w:themeFill="background1" w:themeFillShade="F2"/>
            <w:noWrap/>
            <w:vAlign w:val="center"/>
            <w:hideMark/>
          </w:tcPr>
          <w:p w14:paraId="04377CC0" w14:textId="06810C80"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Brasil</w:t>
            </w:r>
          </w:p>
        </w:tc>
      </w:tr>
      <w:tr w:rsidR="00B678D9" w:rsidRPr="0035347C" w14:paraId="3F504F5E"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7C966CAB"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 xml:space="preserve">Simulation-optimization techniques for closed-loop supply chain design with multiple objectives </w:t>
            </w:r>
          </w:p>
        </w:tc>
        <w:tc>
          <w:tcPr>
            <w:tcW w:w="479" w:type="pct"/>
            <w:tcBorders>
              <w:top w:val="nil"/>
              <w:left w:val="nil"/>
              <w:bottom w:val="nil"/>
              <w:right w:val="nil"/>
            </w:tcBorders>
            <w:shd w:val="clear" w:color="auto" w:fill="FFFFFF" w:themeFill="background1"/>
            <w:vAlign w:val="center"/>
            <w:hideMark/>
          </w:tcPr>
          <w:p w14:paraId="31D3C6E5"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Guerrero, Sotelo &amp; Romero.</w:t>
            </w:r>
          </w:p>
        </w:tc>
        <w:tc>
          <w:tcPr>
            <w:tcW w:w="1035" w:type="pct"/>
            <w:tcBorders>
              <w:top w:val="nil"/>
              <w:left w:val="nil"/>
              <w:bottom w:val="nil"/>
              <w:right w:val="nil"/>
            </w:tcBorders>
            <w:shd w:val="clear" w:color="auto" w:fill="FFFFFF" w:themeFill="background1"/>
            <w:vAlign w:val="center"/>
            <w:hideMark/>
          </w:tcPr>
          <w:p w14:paraId="248212E3" w14:textId="429684A3"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Determinar el diseño óptimo para una cadena de suministro de tres eslabones de acuerdo con consideraciones económicas, ambientales y de gestión de riesgo.</w:t>
            </w:r>
          </w:p>
        </w:tc>
        <w:tc>
          <w:tcPr>
            <w:tcW w:w="680" w:type="pct"/>
            <w:tcBorders>
              <w:top w:val="nil"/>
              <w:left w:val="nil"/>
              <w:bottom w:val="nil"/>
              <w:right w:val="nil"/>
            </w:tcBorders>
            <w:shd w:val="clear" w:color="auto" w:fill="FFFFFF" w:themeFill="background1"/>
            <w:vAlign w:val="center"/>
            <w:hideMark/>
          </w:tcPr>
          <w:p w14:paraId="2D1B642F"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Colombia, Sector transporte, CLSC para evitar pérdidas de productos en el proceso de transporte.</w:t>
            </w:r>
          </w:p>
        </w:tc>
        <w:tc>
          <w:tcPr>
            <w:tcW w:w="774" w:type="pct"/>
            <w:tcBorders>
              <w:top w:val="nil"/>
              <w:left w:val="nil"/>
              <w:bottom w:val="nil"/>
              <w:right w:val="nil"/>
            </w:tcBorders>
            <w:shd w:val="clear" w:color="auto" w:fill="FFFFFF" w:themeFill="background1"/>
            <w:vAlign w:val="center"/>
            <w:hideMark/>
          </w:tcPr>
          <w:p w14:paraId="0EDF3120"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Se plantea un modelo de MIP que busca minimizar el costo total del transporte, las pérdidas producto en el transporte y el impacto ambiental por emisiones de CO2. </w:t>
            </w:r>
          </w:p>
        </w:tc>
        <w:tc>
          <w:tcPr>
            <w:tcW w:w="277" w:type="pct"/>
            <w:tcBorders>
              <w:top w:val="nil"/>
              <w:left w:val="nil"/>
              <w:bottom w:val="nil"/>
              <w:right w:val="nil"/>
            </w:tcBorders>
            <w:shd w:val="clear" w:color="auto" w:fill="FFFFFF" w:themeFill="background1"/>
            <w:noWrap/>
            <w:vAlign w:val="center"/>
            <w:hideMark/>
          </w:tcPr>
          <w:p w14:paraId="0C17F9FA"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2018</w:t>
            </w:r>
          </w:p>
        </w:tc>
        <w:tc>
          <w:tcPr>
            <w:tcW w:w="553" w:type="pct"/>
            <w:tcBorders>
              <w:top w:val="nil"/>
              <w:left w:val="nil"/>
              <w:bottom w:val="nil"/>
              <w:right w:val="nil"/>
            </w:tcBorders>
            <w:shd w:val="clear" w:color="auto" w:fill="FFFFFF" w:themeFill="background1"/>
            <w:noWrap/>
            <w:vAlign w:val="center"/>
            <w:hideMark/>
          </w:tcPr>
          <w:p w14:paraId="0EDD9316" w14:textId="7E132AD4"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FFFFF" w:themeFill="background1"/>
            <w:noWrap/>
            <w:vAlign w:val="center"/>
            <w:hideMark/>
          </w:tcPr>
          <w:p w14:paraId="65606D5C"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Colombia</w:t>
            </w:r>
          </w:p>
        </w:tc>
      </w:tr>
      <w:tr w:rsidR="001077C5" w:rsidRPr="0035347C" w14:paraId="0C9EE5B9" w14:textId="77777777" w:rsidTr="001077C5">
        <w:trPr>
          <w:trHeight w:val="1602"/>
        </w:trPr>
        <w:tc>
          <w:tcPr>
            <w:tcW w:w="803" w:type="pct"/>
            <w:tcBorders>
              <w:top w:val="nil"/>
              <w:left w:val="nil"/>
              <w:bottom w:val="nil"/>
              <w:right w:val="nil"/>
            </w:tcBorders>
            <w:shd w:val="clear" w:color="auto" w:fill="F2F2F2" w:themeFill="background1" w:themeFillShade="F2"/>
            <w:vAlign w:val="center"/>
            <w:hideMark/>
          </w:tcPr>
          <w:p w14:paraId="6571CE99" w14:textId="090792B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 xml:space="preserve">Forecasting scrap tires returns in closed-loop supply chains in </w:t>
            </w:r>
            <w:proofErr w:type="spellStart"/>
            <w:r w:rsidR="00D66FA6">
              <w:rPr>
                <w:rFonts w:eastAsia="Times New Roman" w:cs="Times New Roman"/>
                <w:color w:val="000000"/>
                <w:sz w:val="20"/>
                <w:szCs w:val="20"/>
                <w:lang w:val="en-US" w:eastAsia="es-CO"/>
              </w:rPr>
              <w:t>Brasil</w:t>
            </w:r>
            <w:proofErr w:type="spellEnd"/>
          </w:p>
        </w:tc>
        <w:tc>
          <w:tcPr>
            <w:tcW w:w="479" w:type="pct"/>
            <w:tcBorders>
              <w:top w:val="nil"/>
              <w:left w:val="nil"/>
              <w:bottom w:val="nil"/>
              <w:right w:val="nil"/>
            </w:tcBorders>
            <w:shd w:val="clear" w:color="auto" w:fill="F2F2F2" w:themeFill="background1" w:themeFillShade="F2"/>
            <w:vAlign w:val="center"/>
            <w:hideMark/>
          </w:tcPr>
          <w:p w14:paraId="5A0FA49D" w14:textId="56E9372D"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Pereira, Machado, </w:t>
            </w:r>
            <w:r w:rsidR="00104C54">
              <w:rPr>
                <w:rFonts w:eastAsia="Times New Roman" w:cs="Times New Roman"/>
                <w:color w:val="000000"/>
                <w:sz w:val="20"/>
                <w:szCs w:val="20"/>
                <w:lang w:eastAsia="es-CO"/>
              </w:rPr>
              <w:t xml:space="preserve">Silvio </w:t>
            </w:r>
            <w:r w:rsidRPr="0035347C">
              <w:rPr>
                <w:rFonts w:eastAsia="Times New Roman" w:cs="Times New Roman"/>
                <w:color w:val="000000"/>
                <w:sz w:val="20"/>
                <w:szCs w:val="20"/>
                <w:lang w:eastAsia="es-CO"/>
              </w:rPr>
              <w:t xml:space="preserve">&amp; </w:t>
            </w:r>
            <w:r w:rsidR="00104C54">
              <w:rPr>
                <w:rFonts w:eastAsia="Times New Roman" w:cs="Times New Roman"/>
                <w:color w:val="000000"/>
                <w:sz w:val="20"/>
                <w:szCs w:val="20"/>
                <w:lang w:eastAsia="es-CO"/>
              </w:rPr>
              <w:t>Pereira</w:t>
            </w:r>
            <w:r w:rsidRPr="0035347C">
              <w:rPr>
                <w:rFonts w:eastAsia="Times New Roman" w:cs="Times New Roman"/>
                <w:color w:val="000000"/>
                <w:sz w:val="20"/>
                <w:szCs w:val="20"/>
                <w:lang w:eastAsia="es-CO"/>
              </w:rPr>
              <w:t>.</w:t>
            </w:r>
          </w:p>
        </w:tc>
        <w:tc>
          <w:tcPr>
            <w:tcW w:w="1035" w:type="pct"/>
            <w:tcBorders>
              <w:top w:val="nil"/>
              <w:left w:val="nil"/>
              <w:bottom w:val="nil"/>
              <w:right w:val="nil"/>
            </w:tcBorders>
            <w:shd w:val="clear" w:color="auto" w:fill="F2F2F2" w:themeFill="background1" w:themeFillShade="F2"/>
            <w:vAlign w:val="center"/>
            <w:hideMark/>
          </w:tcPr>
          <w:p w14:paraId="252AFD7E"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Proponer un modelo de pronóstico para una cadena de suministro de circuito cerrado de llantas.</w:t>
            </w:r>
          </w:p>
        </w:tc>
        <w:tc>
          <w:tcPr>
            <w:tcW w:w="680" w:type="pct"/>
            <w:tcBorders>
              <w:top w:val="nil"/>
              <w:left w:val="nil"/>
              <w:bottom w:val="nil"/>
              <w:right w:val="nil"/>
            </w:tcBorders>
            <w:shd w:val="clear" w:color="auto" w:fill="F2F2F2" w:themeFill="background1" w:themeFillShade="F2"/>
            <w:vAlign w:val="center"/>
            <w:hideMark/>
          </w:tcPr>
          <w:p w14:paraId="7D4B982C" w14:textId="0B8751BF" w:rsidR="00B66A61" w:rsidRPr="0035347C" w:rsidRDefault="00D66FA6" w:rsidP="0035347C">
            <w:pPr>
              <w:spacing w:line="240" w:lineRule="auto"/>
              <w:ind w:firstLine="0"/>
              <w:jc w:val="left"/>
              <w:rPr>
                <w:rFonts w:eastAsia="Times New Roman" w:cs="Times New Roman"/>
                <w:color w:val="000000"/>
                <w:sz w:val="20"/>
                <w:szCs w:val="20"/>
                <w:lang w:eastAsia="es-CO"/>
              </w:rPr>
            </w:pPr>
            <w:r>
              <w:rPr>
                <w:rFonts w:eastAsia="Times New Roman" w:cs="Times New Roman"/>
                <w:color w:val="000000"/>
                <w:sz w:val="20"/>
                <w:szCs w:val="20"/>
                <w:lang w:eastAsia="es-CO"/>
              </w:rPr>
              <w:t>Brasil</w:t>
            </w:r>
            <w:r w:rsidR="00B66A61" w:rsidRPr="0035347C">
              <w:rPr>
                <w:rFonts w:eastAsia="Times New Roman" w:cs="Times New Roman"/>
                <w:color w:val="000000"/>
                <w:sz w:val="20"/>
                <w:szCs w:val="20"/>
                <w:lang w:eastAsia="es-CO"/>
              </w:rPr>
              <w:t>, Sector industrial, CLSC para llantas desechadas.</w:t>
            </w:r>
          </w:p>
        </w:tc>
        <w:tc>
          <w:tcPr>
            <w:tcW w:w="774" w:type="pct"/>
            <w:tcBorders>
              <w:top w:val="nil"/>
              <w:left w:val="nil"/>
              <w:bottom w:val="nil"/>
              <w:right w:val="nil"/>
            </w:tcBorders>
            <w:shd w:val="clear" w:color="auto" w:fill="F2F2F2" w:themeFill="background1" w:themeFillShade="F2"/>
            <w:vAlign w:val="center"/>
            <w:hideMark/>
          </w:tcPr>
          <w:p w14:paraId="5819C22D"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Modelo de función de transferencia.</w:t>
            </w:r>
          </w:p>
        </w:tc>
        <w:tc>
          <w:tcPr>
            <w:tcW w:w="277" w:type="pct"/>
            <w:tcBorders>
              <w:top w:val="nil"/>
              <w:left w:val="nil"/>
              <w:bottom w:val="nil"/>
              <w:right w:val="nil"/>
            </w:tcBorders>
            <w:shd w:val="clear" w:color="auto" w:fill="F2F2F2" w:themeFill="background1" w:themeFillShade="F2"/>
            <w:noWrap/>
            <w:vAlign w:val="center"/>
            <w:hideMark/>
          </w:tcPr>
          <w:p w14:paraId="472D1902"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2018</w:t>
            </w:r>
          </w:p>
        </w:tc>
        <w:tc>
          <w:tcPr>
            <w:tcW w:w="553" w:type="pct"/>
            <w:tcBorders>
              <w:top w:val="nil"/>
              <w:left w:val="nil"/>
              <w:bottom w:val="nil"/>
              <w:right w:val="nil"/>
            </w:tcBorders>
            <w:shd w:val="clear" w:color="auto" w:fill="F2F2F2" w:themeFill="background1" w:themeFillShade="F2"/>
            <w:noWrap/>
            <w:vAlign w:val="center"/>
            <w:hideMark/>
          </w:tcPr>
          <w:p w14:paraId="282536C6" w14:textId="180F47D1"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2F2F2" w:themeFill="background1" w:themeFillShade="F2"/>
            <w:noWrap/>
            <w:vAlign w:val="center"/>
            <w:hideMark/>
          </w:tcPr>
          <w:p w14:paraId="36B303A0" w14:textId="7D2C382C"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Brasil</w:t>
            </w:r>
          </w:p>
        </w:tc>
      </w:tr>
      <w:tr w:rsidR="00B678D9" w:rsidRPr="0035347C" w14:paraId="02A25BBC" w14:textId="77777777" w:rsidTr="001077C5">
        <w:trPr>
          <w:trHeight w:val="1602"/>
        </w:trPr>
        <w:tc>
          <w:tcPr>
            <w:tcW w:w="803" w:type="pct"/>
            <w:tcBorders>
              <w:top w:val="nil"/>
              <w:left w:val="nil"/>
              <w:bottom w:val="nil"/>
              <w:right w:val="nil"/>
            </w:tcBorders>
            <w:shd w:val="clear" w:color="auto" w:fill="F2F2F2" w:themeFill="background1" w:themeFillShade="F2"/>
            <w:vAlign w:val="center"/>
            <w:hideMark/>
          </w:tcPr>
          <w:p w14:paraId="0C1B6F77"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lastRenderedPageBreak/>
              <w:t>Developing criteria for performance assessment in municipal solid waste management</w:t>
            </w:r>
          </w:p>
        </w:tc>
        <w:tc>
          <w:tcPr>
            <w:tcW w:w="479" w:type="pct"/>
            <w:tcBorders>
              <w:top w:val="nil"/>
              <w:left w:val="nil"/>
              <w:bottom w:val="nil"/>
              <w:right w:val="nil"/>
            </w:tcBorders>
            <w:shd w:val="clear" w:color="auto" w:fill="F2F2F2" w:themeFill="background1" w:themeFillShade="F2"/>
            <w:vAlign w:val="center"/>
            <w:hideMark/>
          </w:tcPr>
          <w:p w14:paraId="138FDC3C" w14:textId="25D7D1D6" w:rsidR="00B66A61" w:rsidRPr="0035347C" w:rsidRDefault="00B66A61" w:rsidP="0035347C">
            <w:pPr>
              <w:spacing w:line="240" w:lineRule="auto"/>
              <w:ind w:firstLine="0"/>
              <w:jc w:val="left"/>
              <w:rPr>
                <w:rFonts w:eastAsia="Times New Roman" w:cs="Times New Roman"/>
                <w:color w:val="000000"/>
                <w:sz w:val="20"/>
                <w:szCs w:val="20"/>
                <w:lang w:eastAsia="es-CO"/>
              </w:rPr>
            </w:pPr>
            <w:proofErr w:type="spellStart"/>
            <w:r w:rsidRPr="0035347C">
              <w:rPr>
                <w:rFonts w:eastAsia="Times New Roman" w:cs="Times New Roman"/>
                <w:color w:val="000000"/>
                <w:sz w:val="20"/>
                <w:szCs w:val="20"/>
                <w:lang w:eastAsia="es-CO"/>
              </w:rPr>
              <w:t>Rodriguez</w:t>
            </w:r>
            <w:proofErr w:type="spellEnd"/>
            <w:r w:rsidRPr="0035347C">
              <w:rPr>
                <w:rFonts w:eastAsia="Times New Roman" w:cs="Times New Roman"/>
                <w:color w:val="000000"/>
                <w:sz w:val="20"/>
                <w:szCs w:val="20"/>
                <w:lang w:eastAsia="es-CO"/>
              </w:rPr>
              <w:t xml:space="preserve">, </w:t>
            </w:r>
            <w:proofErr w:type="spellStart"/>
            <w:r w:rsidRPr="0035347C">
              <w:rPr>
                <w:rFonts w:eastAsia="Times New Roman" w:cs="Times New Roman"/>
                <w:color w:val="000000"/>
                <w:sz w:val="20"/>
                <w:szCs w:val="20"/>
                <w:lang w:eastAsia="es-CO"/>
              </w:rPr>
              <w:t>Fernandes</w:t>
            </w:r>
            <w:proofErr w:type="spellEnd"/>
            <w:r w:rsidRPr="0035347C">
              <w:rPr>
                <w:rFonts w:eastAsia="Times New Roman" w:cs="Times New Roman"/>
                <w:color w:val="000000"/>
                <w:sz w:val="20"/>
                <w:szCs w:val="20"/>
                <w:lang w:eastAsia="es-CO"/>
              </w:rPr>
              <w:t xml:space="preserve">, </w:t>
            </w:r>
            <w:proofErr w:type="spellStart"/>
            <w:r w:rsidRPr="0035347C">
              <w:rPr>
                <w:rFonts w:eastAsia="Times New Roman" w:cs="Times New Roman"/>
                <w:color w:val="000000"/>
                <w:sz w:val="20"/>
                <w:szCs w:val="20"/>
                <w:lang w:eastAsia="es-CO"/>
              </w:rPr>
              <w:t>Bortulozzi</w:t>
            </w:r>
            <w:proofErr w:type="spellEnd"/>
            <w:r w:rsidR="00104C54">
              <w:rPr>
                <w:rFonts w:eastAsia="Times New Roman" w:cs="Times New Roman"/>
                <w:color w:val="000000"/>
                <w:sz w:val="20"/>
                <w:szCs w:val="20"/>
                <w:lang w:eastAsia="es-CO"/>
              </w:rPr>
              <w:t>, Costa</w:t>
            </w:r>
            <w:r w:rsidRPr="0035347C">
              <w:rPr>
                <w:rFonts w:eastAsia="Times New Roman" w:cs="Times New Roman"/>
                <w:color w:val="000000"/>
                <w:sz w:val="20"/>
                <w:szCs w:val="20"/>
                <w:lang w:eastAsia="es-CO"/>
              </w:rPr>
              <w:t xml:space="preserve"> &amp; Lima.</w:t>
            </w:r>
          </w:p>
        </w:tc>
        <w:tc>
          <w:tcPr>
            <w:tcW w:w="1035" w:type="pct"/>
            <w:tcBorders>
              <w:top w:val="nil"/>
              <w:left w:val="nil"/>
              <w:bottom w:val="nil"/>
              <w:right w:val="nil"/>
            </w:tcBorders>
            <w:shd w:val="clear" w:color="auto" w:fill="F2F2F2" w:themeFill="background1" w:themeFillShade="F2"/>
            <w:vAlign w:val="center"/>
            <w:hideMark/>
          </w:tcPr>
          <w:p w14:paraId="11009F86"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Atender los requerimientos de la gestión de residuos sólidos como un aporte teórico y práctico.</w:t>
            </w:r>
          </w:p>
        </w:tc>
        <w:tc>
          <w:tcPr>
            <w:tcW w:w="680" w:type="pct"/>
            <w:tcBorders>
              <w:top w:val="nil"/>
              <w:left w:val="nil"/>
              <w:bottom w:val="nil"/>
              <w:right w:val="nil"/>
            </w:tcBorders>
            <w:shd w:val="clear" w:color="auto" w:fill="F2F2F2" w:themeFill="background1" w:themeFillShade="F2"/>
            <w:vAlign w:val="center"/>
            <w:hideMark/>
          </w:tcPr>
          <w:p w14:paraId="5FF49438"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Brasil, CLSC para desechos de pequeños municipios.</w:t>
            </w:r>
          </w:p>
        </w:tc>
        <w:tc>
          <w:tcPr>
            <w:tcW w:w="774" w:type="pct"/>
            <w:tcBorders>
              <w:top w:val="nil"/>
              <w:left w:val="nil"/>
              <w:bottom w:val="nil"/>
              <w:right w:val="nil"/>
            </w:tcBorders>
            <w:shd w:val="clear" w:color="auto" w:fill="F2F2F2" w:themeFill="background1" w:themeFillShade="F2"/>
            <w:vAlign w:val="center"/>
            <w:hideMark/>
          </w:tcPr>
          <w:p w14:paraId="44E71F8E"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Metodología Multicriterio de Ayuda a la Decisión y Constructivista (MCDA-C).</w:t>
            </w:r>
          </w:p>
        </w:tc>
        <w:tc>
          <w:tcPr>
            <w:tcW w:w="277" w:type="pct"/>
            <w:tcBorders>
              <w:top w:val="nil"/>
              <w:left w:val="nil"/>
              <w:bottom w:val="nil"/>
              <w:right w:val="nil"/>
            </w:tcBorders>
            <w:shd w:val="clear" w:color="auto" w:fill="F2F2F2" w:themeFill="background1" w:themeFillShade="F2"/>
            <w:noWrap/>
            <w:vAlign w:val="center"/>
            <w:hideMark/>
          </w:tcPr>
          <w:p w14:paraId="63B51BEA"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2018</w:t>
            </w:r>
          </w:p>
        </w:tc>
        <w:tc>
          <w:tcPr>
            <w:tcW w:w="553" w:type="pct"/>
            <w:tcBorders>
              <w:top w:val="nil"/>
              <w:left w:val="nil"/>
              <w:bottom w:val="nil"/>
              <w:right w:val="nil"/>
            </w:tcBorders>
            <w:shd w:val="clear" w:color="auto" w:fill="F2F2F2" w:themeFill="background1" w:themeFillShade="F2"/>
            <w:noWrap/>
            <w:vAlign w:val="center"/>
            <w:hideMark/>
          </w:tcPr>
          <w:p w14:paraId="35FCCE14" w14:textId="2B9A3F0B"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2F2F2" w:themeFill="background1" w:themeFillShade="F2"/>
            <w:noWrap/>
            <w:vAlign w:val="center"/>
            <w:hideMark/>
          </w:tcPr>
          <w:p w14:paraId="3E7AA896" w14:textId="0FCC4803"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Brasil</w:t>
            </w:r>
          </w:p>
        </w:tc>
      </w:tr>
      <w:tr w:rsidR="00552BA3" w:rsidRPr="0035347C" w14:paraId="299C3408"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5FB17D7D"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Selling remanufactured products: Does consumer environmental consciousness matter?</w:t>
            </w:r>
          </w:p>
        </w:tc>
        <w:tc>
          <w:tcPr>
            <w:tcW w:w="479" w:type="pct"/>
            <w:tcBorders>
              <w:top w:val="nil"/>
              <w:left w:val="nil"/>
              <w:bottom w:val="nil"/>
              <w:right w:val="nil"/>
            </w:tcBorders>
            <w:shd w:val="clear" w:color="auto" w:fill="FFFFFF" w:themeFill="background1"/>
            <w:vAlign w:val="center"/>
            <w:hideMark/>
          </w:tcPr>
          <w:p w14:paraId="372806A4" w14:textId="69BB1F2B"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Vicente </w:t>
            </w:r>
            <w:proofErr w:type="spellStart"/>
            <w:r w:rsidRPr="0035347C">
              <w:rPr>
                <w:rFonts w:eastAsia="Times New Roman" w:cs="Times New Roman"/>
                <w:color w:val="000000"/>
                <w:sz w:val="20"/>
                <w:szCs w:val="20"/>
                <w:lang w:eastAsia="es-CO"/>
              </w:rPr>
              <w:t>Bittar</w:t>
            </w:r>
            <w:proofErr w:type="spellEnd"/>
            <w:r w:rsidRPr="0035347C">
              <w:rPr>
                <w:rFonts w:eastAsia="Times New Roman" w:cs="Times New Roman"/>
                <w:color w:val="000000"/>
                <w:sz w:val="20"/>
                <w:szCs w:val="20"/>
                <w:lang w:eastAsia="es-CO"/>
              </w:rPr>
              <w:t>.</w:t>
            </w:r>
          </w:p>
        </w:tc>
        <w:tc>
          <w:tcPr>
            <w:tcW w:w="1035" w:type="pct"/>
            <w:tcBorders>
              <w:top w:val="nil"/>
              <w:left w:val="nil"/>
              <w:bottom w:val="nil"/>
              <w:right w:val="nil"/>
            </w:tcBorders>
            <w:shd w:val="clear" w:color="auto" w:fill="FFFFFF" w:themeFill="background1"/>
            <w:vAlign w:val="center"/>
            <w:hideMark/>
          </w:tcPr>
          <w:p w14:paraId="1593A071" w14:textId="53DBDFF6"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Determinar </w:t>
            </w:r>
            <w:r w:rsidR="00217673" w:rsidRPr="0035347C">
              <w:rPr>
                <w:rFonts w:eastAsia="Times New Roman" w:cs="Times New Roman"/>
                <w:color w:val="000000"/>
                <w:sz w:val="20"/>
                <w:szCs w:val="20"/>
                <w:lang w:eastAsia="es-CO"/>
              </w:rPr>
              <w:t>cuál</w:t>
            </w:r>
            <w:r w:rsidRPr="0035347C">
              <w:rPr>
                <w:rFonts w:eastAsia="Times New Roman" w:cs="Times New Roman"/>
                <w:color w:val="000000"/>
                <w:sz w:val="20"/>
                <w:szCs w:val="20"/>
                <w:lang w:eastAsia="es-CO"/>
              </w:rPr>
              <w:t xml:space="preserve"> es la relación del valor de la marca, el precio de productos remanufacturados y la conciencia medio ambiental del consumidor.</w:t>
            </w:r>
          </w:p>
        </w:tc>
        <w:tc>
          <w:tcPr>
            <w:tcW w:w="680" w:type="pct"/>
            <w:tcBorders>
              <w:top w:val="nil"/>
              <w:left w:val="nil"/>
              <w:bottom w:val="nil"/>
              <w:right w:val="nil"/>
            </w:tcBorders>
            <w:shd w:val="clear" w:color="auto" w:fill="FFFFFF" w:themeFill="background1"/>
            <w:vAlign w:val="center"/>
            <w:hideMark/>
          </w:tcPr>
          <w:p w14:paraId="5B7EC0E0" w14:textId="1CA8B834"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Conciencia del consumidor y su intención de compra con productos remanufacturados.</w:t>
            </w:r>
          </w:p>
        </w:tc>
        <w:tc>
          <w:tcPr>
            <w:tcW w:w="774" w:type="pct"/>
            <w:tcBorders>
              <w:top w:val="nil"/>
              <w:left w:val="nil"/>
              <w:bottom w:val="nil"/>
              <w:right w:val="nil"/>
            </w:tcBorders>
            <w:shd w:val="clear" w:color="auto" w:fill="FFFFFF" w:themeFill="background1"/>
            <w:vAlign w:val="center"/>
            <w:hideMark/>
          </w:tcPr>
          <w:p w14:paraId="28BA4990"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La metodología es un “experimento de campo basado en viñetas”</w:t>
            </w:r>
            <w:r w:rsidRPr="0035347C">
              <w:rPr>
                <w:rFonts w:eastAsia="Times New Roman" w:cs="Times New Roman"/>
                <w:color w:val="000000"/>
                <w:sz w:val="20"/>
                <w:szCs w:val="20"/>
                <w:lang w:eastAsia="es-CO"/>
              </w:rPr>
              <w:br/>
              <w:t xml:space="preserve">diseñado como un diseño factorial 2x4. </w:t>
            </w:r>
          </w:p>
        </w:tc>
        <w:tc>
          <w:tcPr>
            <w:tcW w:w="277" w:type="pct"/>
            <w:tcBorders>
              <w:top w:val="nil"/>
              <w:left w:val="nil"/>
              <w:bottom w:val="nil"/>
              <w:right w:val="nil"/>
            </w:tcBorders>
            <w:shd w:val="clear" w:color="auto" w:fill="FFFFFF" w:themeFill="background1"/>
            <w:noWrap/>
            <w:vAlign w:val="center"/>
            <w:hideMark/>
          </w:tcPr>
          <w:p w14:paraId="08569BC8"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2018</w:t>
            </w:r>
          </w:p>
        </w:tc>
        <w:tc>
          <w:tcPr>
            <w:tcW w:w="553" w:type="pct"/>
            <w:tcBorders>
              <w:top w:val="nil"/>
              <w:left w:val="nil"/>
              <w:bottom w:val="nil"/>
              <w:right w:val="nil"/>
            </w:tcBorders>
            <w:shd w:val="clear" w:color="auto" w:fill="FFFFFF" w:themeFill="background1"/>
            <w:noWrap/>
            <w:vAlign w:val="center"/>
            <w:hideMark/>
          </w:tcPr>
          <w:p w14:paraId="7DA2EDCB" w14:textId="308E0415"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FFFFF" w:themeFill="background1"/>
            <w:noWrap/>
            <w:vAlign w:val="center"/>
            <w:hideMark/>
          </w:tcPr>
          <w:p w14:paraId="6E89700A" w14:textId="532281F5"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Brasil</w:t>
            </w:r>
          </w:p>
        </w:tc>
      </w:tr>
      <w:tr w:rsidR="00B678D9" w:rsidRPr="0035347C" w14:paraId="5614620D" w14:textId="77777777" w:rsidTr="001077C5">
        <w:trPr>
          <w:trHeight w:val="1602"/>
        </w:trPr>
        <w:tc>
          <w:tcPr>
            <w:tcW w:w="803" w:type="pct"/>
            <w:tcBorders>
              <w:top w:val="nil"/>
              <w:left w:val="nil"/>
              <w:bottom w:val="nil"/>
              <w:right w:val="nil"/>
            </w:tcBorders>
            <w:shd w:val="clear" w:color="auto" w:fill="F2F2F2" w:themeFill="background1" w:themeFillShade="F2"/>
            <w:vAlign w:val="center"/>
            <w:hideMark/>
          </w:tcPr>
          <w:p w14:paraId="4EDB23A5"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Bibliographic analysis between the theory of the supply chain orientation with different interactions in the value network of small and medium-sized enterprises</w:t>
            </w:r>
          </w:p>
        </w:tc>
        <w:tc>
          <w:tcPr>
            <w:tcW w:w="479" w:type="pct"/>
            <w:tcBorders>
              <w:top w:val="nil"/>
              <w:left w:val="nil"/>
              <w:bottom w:val="nil"/>
              <w:right w:val="nil"/>
            </w:tcBorders>
            <w:shd w:val="clear" w:color="auto" w:fill="F2F2F2" w:themeFill="background1" w:themeFillShade="F2"/>
            <w:vAlign w:val="center"/>
            <w:hideMark/>
          </w:tcPr>
          <w:p w14:paraId="47F35006" w14:textId="0DEF0B0F" w:rsidR="00B66A61" w:rsidRPr="0035347C" w:rsidRDefault="00B66A61" w:rsidP="0035347C">
            <w:pPr>
              <w:spacing w:line="240" w:lineRule="auto"/>
              <w:ind w:firstLine="0"/>
              <w:jc w:val="left"/>
              <w:rPr>
                <w:rFonts w:eastAsia="Times New Roman" w:cs="Times New Roman"/>
                <w:color w:val="000000"/>
                <w:sz w:val="20"/>
                <w:szCs w:val="20"/>
                <w:lang w:eastAsia="es-CO"/>
              </w:rPr>
            </w:pPr>
            <w:r w:rsidRPr="0029098F">
              <w:rPr>
                <w:rFonts w:eastAsia="Times New Roman" w:cs="Times New Roman"/>
                <w:color w:val="000000"/>
                <w:sz w:val="20"/>
                <w:szCs w:val="20"/>
                <w:lang w:val="en-US" w:eastAsia="es-CO"/>
              </w:rPr>
              <w:br/>
            </w:r>
            <w:proofErr w:type="spellStart"/>
            <w:r w:rsidRPr="0035347C">
              <w:rPr>
                <w:rFonts w:eastAsia="Times New Roman" w:cs="Times New Roman"/>
                <w:color w:val="000000"/>
                <w:sz w:val="20"/>
                <w:szCs w:val="20"/>
                <w:lang w:eastAsia="es-CO"/>
              </w:rPr>
              <w:t>Velez</w:t>
            </w:r>
            <w:proofErr w:type="spellEnd"/>
            <w:r w:rsidRPr="0035347C">
              <w:rPr>
                <w:rFonts w:eastAsia="Times New Roman" w:cs="Times New Roman"/>
                <w:color w:val="000000"/>
                <w:sz w:val="20"/>
                <w:szCs w:val="20"/>
                <w:lang w:eastAsia="es-CO"/>
              </w:rPr>
              <w:t xml:space="preserve"> &amp; </w:t>
            </w:r>
            <w:r w:rsidR="00104C54">
              <w:rPr>
                <w:rFonts w:eastAsia="Times New Roman" w:cs="Times New Roman"/>
                <w:color w:val="000000"/>
                <w:sz w:val="20"/>
                <w:szCs w:val="20"/>
                <w:lang w:eastAsia="es-CO"/>
              </w:rPr>
              <w:t>Prada-</w:t>
            </w:r>
            <w:r w:rsidRPr="0035347C">
              <w:rPr>
                <w:rFonts w:eastAsia="Times New Roman" w:cs="Times New Roman"/>
                <w:color w:val="000000"/>
                <w:sz w:val="20"/>
                <w:szCs w:val="20"/>
                <w:lang w:eastAsia="es-CO"/>
              </w:rPr>
              <w:t>Ospina.</w:t>
            </w:r>
          </w:p>
        </w:tc>
        <w:tc>
          <w:tcPr>
            <w:tcW w:w="1035" w:type="pct"/>
            <w:tcBorders>
              <w:top w:val="nil"/>
              <w:left w:val="nil"/>
              <w:bottom w:val="nil"/>
              <w:right w:val="nil"/>
            </w:tcBorders>
            <w:shd w:val="clear" w:color="auto" w:fill="F2F2F2" w:themeFill="background1" w:themeFillShade="F2"/>
            <w:vAlign w:val="center"/>
            <w:hideMark/>
          </w:tcPr>
          <w:p w14:paraId="5C51E346" w14:textId="28D87027" w:rsidR="00B66A61" w:rsidRPr="0035347C" w:rsidRDefault="000B05CD" w:rsidP="0035347C">
            <w:pPr>
              <w:spacing w:line="240" w:lineRule="auto"/>
              <w:ind w:firstLine="0"/>
              <w:jc w:val="left"/>
              <w:rPr>
                <w:rFonts w:eastAsia="Times New Roman" w:cs="Times New Roman"/>
                <w:color w:val="000000"/>
                <w:sz w:val="20"/>
                <w:szCs w:val="20"/>
                <w:lang w:eastAsia="es-CO"/>
              </w:rPr>
            </w:pPr>
            <w:r w:rsidRPr="000B05CD">
              <w:rPr>
                <w:rFonts w:eastAsia="Times New Roman" w:cs="Times New Roman"/>
                <w:color w:val="000000"/>
                <w:sz w:val="20"/>
                <w:szCs w:val="20"/>
                <w:lang w:eastAsia="es-CO"/>
              </w:rPr>
              <w:t>Analizar las referencias bibliográficas para describir el concepto de orientación a la cadena de suministro (CLSC) como un constructo fundamental de las PYMES.</w:t>
            </w:r>
          </w:p>
        </w:tc>
        <w:tc>
          <w:tcPr>
            <w:tcW w:w="680" w:type="pct"/>
            <w:tcBorders>
              <w:top w:val="nil"/>
              <w:left w:val="nil"/>
              <w:bottom w:val="nil"/>
              <w:right w:val="nil"/>
            </w:tcBorders>
            <w:shd w:val="clear" w:color="auto" w:fill="F2F2F2" w:themeFill="background1" w:themeFillShade="F2"/>
            <w:vAlign w:val="center"/>
            <w:hideMark/>
          </w:tcPr>
          <w:p w14:paraId="4C88E040" w14:textId="015EC0C7" w:rsidR="00B66A61" w:rsidRPr="0035347C" w:rsidRDefault="00993B83" w:rsidP="0035347C">
            <w:pPr>
              <w:spacing w:line="240" w:lineRule="auto"/>
              <w:ind w:firstLine="0"/>
              <w:jc w:val="left"/>
              <w:rPr>
                <w:rFonts w:eastAsia="Times New Roman" w:cs="Times New Roman"/>
                <w:sz w:val="20"/>
                <w:szCs w:val="20"/>
                <w:lang w:eastAsia="es-CO"/>
              </w:rPr>
            </w:pPr>
            <w:r w:rsidRPr="00993B83">
              <w:rPr>
                <w:rFonts w:eastAsia="Times New Roman" w:cs="Times New Roman"/>
                <w:sz w:val="20"/>
                <w:szCs w:val="20"/>
                <w:lang w:eastAsia="es-CO"/>
              </w:rPr>
              <w:t>Colombia, Pymes</w:t>
            </w:r>
          </w:p>
        </w:tc>
        <w:tc>
          <w:tcPr>
            <w:tcW w:w="774" w:type="pct"/>
            <w:tcBorders>
              <w:top w:val="nil"/>
              <w:left w:val="nil"/>
              <w:bottom w:val="nil"/>
              <w:right w:val="nil"/>
            </w:tcBorders>
            <w:shd w:val="clear" w:color="auto" w:fill="F2F2F2" w:themeFill="background1" w:themeFillShade="F2"/>
            <w:vAlign w:val="center"/>
            <w:hideMark/>
          </w:tcPr>
          <w:p w14:paraId="3A0FDFB3" w14:textId="42423F4A" w:rsidR="00B66A61" w:rsidRPr="0035347C" w:rsidRDefault="000B05CD" w:rsidP="0035347C">
            <w:pPr>
              <w:spacing w:line="240" w:lineRule="auto"/>
              <w:ind w:firstLine="0"/>
              <w:jc w:val="left"/>
              <w:rPr>
                <w:rFonts w:eastAsia="Times New Roman" w:cs="Times New Roman"/>
                <w:sz w:val="20"/>
                <w:szCs w:val="20"/>
                <w:lang w:eastAsia="es-CO"/>
              </w:rPr>
            </w:pPr>
            <w:r w:rsidRPr="00993B83">
              <w:rPr>
                <w:rFonts w:eastAsia="Times New Roman" w:cs="Times New Roman"/>
                <w:color w:val="000000"/>
                <w:sz w:val="20"/>
                <w:szCs w:val="20"/>
                <w:lang w:eastAsia="es-CO"/>
              </w:rPr>
              <w:t>Libro compuesto por las contribuciones científicas.</w:t>
            </w:r>
          </w:p>
        </w:tc>
        <w:tc>
          <w:tcPr>
            <w:tcW w:w="277" w:type="pct"/>
            <w:tcBorders>
              <w:top w:val="nil"/>
              <w:left w:val="nil"/>
              <w:bottom w:val="nil"/>
              <w:right w:val="nil"/>
            </w:tcBorders>
            <w:shd w:val="clear" w:color="auto" w:fill="F2F2F2" w:themeFill="background1" w:themeFillShade="F2"/>
            <w:noWrap/>
            <w:vAlign w:val="center"/>
            <w:hideMark/>
          </w:tcPr>
          <w:p w14:paraId="0C695B9D"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2018</w:t>
            </w:r>
          </w:p>
        </w:tc>
        <w:tc>
          <w:tcPr>
            <w:tcW w:w="553" w:type="pct"/>
            <w:tcBorders>
              <w:top w:val="nil"/>
              <w:left w:val="nil"/>
              <w:bottom w:val="nil"/>
              <w:right w:val="nil"/>
            </w:tcBorders>
            <w:shd w:val="clear" w:color="auto" w:fill="F2F2F2" w:themeFill="background1" w:themeFillShade="F2"/>
            <w:vAlign w:val="center"/>
            <w:hideMark/>
          </w:tcPr>
          <w:p w14:paraId="40EC6097" w14:textId="660DF44E"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Libro</w:t>
            </w:r>
          </w:p>
        </w:tc>
        <w:tc>
          <w:tcPr>
            <w:tcW w:w="398" w:type="pct"/>
            <w:tcBorders>
              <w:top w:val="nil"/>
              <w:left w:val="nil"/>
              <w:bottom w:val="nil"/>
              <w:right w:val="nil"/>
            </w:tcBorders>
            <w:shd w:val="clear" w:color="auto" w:fill="F2F2F2" w:themeFill="background1" w:themeFillShade="F2"/>
            <w:noWrap/>
            <w:vAlign w:val="center"/>
            <w:hideMark/>
          </w:tcPr>
          <w:p w14:paraId="4742506E"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Colombia</w:t>
            </w:r>
          </w:p>
        </w:tc>
      </w:tr>
      <w:tr w:rsidR="00552BA3" w:rsidRPr="0035347C" w14:paraId="00E28F1F"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6633254C"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Modeling the traceability and recovery processes in the closed-loop supply chain and their effects</w:t>
            </w:r>
          </w:p>
        </w:tc>
        <w:tc>
          <w:tcPr>
            <w:tcW w:w="479" w:type="pct"/>
            <w:tcBorders>
              <w:top w:val="nil"/>
              <w:left w:val="nil"/>
              <w:bottom w:val="nil"/>
              <w:right w:val="nil"/>
            </w:tcBorders>
            <w:shd w:val="clear" w:color="auto" w:fill="FFFFFF" w:themeFill="background1"/>
            <w:vAlign w:val="center"/>
            <w:hideMark/>
          </w:tcPr>
          <w:p w14:paraId="532AB677"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Herrera, Vargas &amp; Contento.</w:t>
            </w:r>
          </w:p>
        </w:tc>
        <w:tc>
          <w:tcPr>
            <w:tcW w:w="1035" w:type="pct"/>
            <w:tcBorders>
              <w:top w:val="nil"/>
              <w:left w:val="nil"/>
              <w:bottom w:val="nil"/>
              <w:right w:val="nil"/>
            </w:tcBorders>
            <w:shd w:val="clear" w:color="auto" w:fill="FFFFFF" w:themeFill="background1"/>
            <w:vAlign w:val="center"/>
            <w:hideMark/>
          </w:tcPr>
          <w:p w14:paraId="28A6D59D"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proofErr w:type="spellStart"/>
            <w:r w:rsidRPr="0035347C">
              <w:rPr>
                <w:rFonts w:eastAsia="Times New Roman" w:cs="Times New Roman"/>
                <w:color w:val="000000"/>
                <w:sz w:val="20"/>
                <w:szCs w:val="20"/>
                <w:lang w:eastAsia="es-CO"/>
              </w:rPr>
              <w:t>Análizar</w:t>
            </w:r>
            <w:proofErr w:type="spellEnd"/>
            <w:r w:rsidRPr="0035347C">
              <w:rPr>
                <w:rFonts w:eastAsia="Times New Roman" w:cs="Times New Roman"/>
                <w:color w:val="000000"/>
                <w:sz w:val="20"/>
                <w:szCs w:val="20"/>
                <w:lang w:eastAsia="es-CO"/>
              </w:rPr>
              <w:t xml:space="preserve"> el comportamiento dinámico de la capacidad de producción, trazabilidad y recuperación en la cadena de suministro de durazno.</w:t>
            </w:r>
          </w:p>
        </w:tc>
        <w:tc>
          <w:tcPr>
            <w:tcW w:w="680" w:type="pct"/>
            <w:tcBorders>
              <w:top w:val="nil"/>
              <w:left w:val="nil"/>
              <w:bottom w:val="nil"/>
              <w:right w:val="nil"/>
            </w:tcBorders>
            <w:shd w:val="clear" w:color="auto" w:fill="FFFFFF" w:themeFill="background1"/>
            <w:vAlign w:val="center"/>
            <w:hideMark/>
          </w:tcPr>
          <w:p w14:paraId="235DAE78" w14:textId="47FF2321"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Sector de </w:t>
            </w:r>
            <w:r w:rsidR="008812ED" w:rsidRPr="0035347C">
              <w:rPr>
                <w:rFonts w:eastAsia="Times New Roman" w:cs="Times New Roman"/>
                <w:color w:val="000000"/>
                <w:sz w:val="20"/>
                <w:szCs w:val="20"/>
                <w:lang w:eastAsia="es-CO"/>
              </w:rPr>
              <w:t>agricultura</w:t>
            </w:r>
            <w:r w:rsidRPr="0035347C">
              <w:rPr>
                <w:rFonts w:eastAsia="Times New Roman" w:cs="Times New Roman"/>
                <w:color w:val="000000"/>
                <w:sz w:val="20"/>
                <w:szCs w:val="20"/>
                <w:lang w:eastAsia="es-CO"/>
              </w:rPr>
              <w:t>, CLSC de los residuos de durazno.</w:t>
            </w:r>
          </w:p>
        </w:tc>
        <w:tc>
          <w:tcPr>
            <w:tcW w:w="774" w:type="pct"/>
            <w:tcBorders>
              <w:top w:val="nil"/>
              <w:left w:val="nil"/>
              <w:bottom w:val="nil"/>
              <w:right w:val="nil"/>
            </w:tcBorders>
            <w:shd w:val="clear" w:color="auto" w:fill="FFFFFF" w:themeFill="background1"/>
            <w:vAlign w:val="center"/>
            <w:hideMark/>
          </w:tcPr>
          <w:p w14:paraId="5BFB018A"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El estudio muestra un modelo de simulación basado en la metodología de dinámica de sistemas (SD).</w:t>
            </w:r>
          </w:p>
        </w:tc>
        <w:tc>
          <w:tcPr>
            <w:tcW w:w="277" w:type="pct"/>
            <w:tcBorders>
              <w:top w:val="nil"/>
              <w:left w:val="nil"/>
              <w:bottom w:val="nil"/>
              <w:right w:val="nil"/>
            </w:tcBorders>
            <w:shd w:val="clear" w:color="auto" w:fill="FFFFFF" w:themeFill="background1"/>
            <w:noWrap/>
            <w:vAlign w:val="center"/>
            <w:hideMark/>
          </w:tcPr>
          <w:p w14:paraId="3BE3E076"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2018</w:t>
            </w:r>
          </w:p>
        </w:tc>
        <w:tc>
          <w:tcPr>
            <w:tcW w:w="553" w:type="pct"/>
            <w:tcBorders>
              <w:top w:val="nil"/>
              <w:left w:val="nil"/>
              <w:bottom w:val="nil"/>
              <w:right w:val="nil"/>
            </w:tcBorders>
            <w:shd w:val="clear" w:color="auto" w:fill="FFFFFF" w:themeFill="background1"/>
            <w:vAlign w:val="center"/>
            <w:hideMark/>
          </w:tcPr>
          <w:p w14:paraId="3026D201" w14:textId="5F4483C1"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Documentos de conferencias</w:t>
            </w:r>
          </w:p>
        </w:tc>
        <w:tc>
          <w:tcPr>
            <w:tcW w:w="398" w:type="pct"/>
            <w:tcBorders>
              <w:top w:val="nil"/>
              <w:left w:val="nil"/>
              <w:bottom w:val="nil"/>
              <w:right w:val="nil"/>
            </w:tcBorders>
            <w:shd w:val="clear" w:color="auto" w:fill="FFFFFF" w:themeFill="background1"/>
            <w:noWrap/>
            <w:vAlign w:val="center"/>
            <w:hideMark/>
          </w:tcPr>
          <w:p w14:paraId="5C53409C"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Colombia</w:t>
            </w:r>
          </w:p>
        </w:tc>
      </w:tr>
      <w:tr w:rsidR="00B678D9" w:rsidRPr="0035347C" w14:paraId="13046FDB" w14:textId="77777777" w:rsidTr="001077C5">
        <w:trPr>
          <w:trHeight w:val="1602"/>
        </w:trPr>
        <w:tc>
          <w:tcPr>
            <w:tcW w:w="803" w:type="pct"/>
            <w:tcBorders>
              <w:top w:val="nil"/>
              <w:left w:val="nil"/>
              <w:bottom w:val="nil"/>
              <w:right w:val="nil"/>
            </w:tcBorders>
            <w:shd w:val="clear" w:color="auto" w:fill="F2F2F2" w:themeFill="background1" w:themeFillShade="F2"/>
            <w:vAlign w:val="center"/>
            <w:hideMark/>
          </w:tcPr>
          <w:p w14:paraId="287A34AA"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A framework of the risk assessment for the supply chain of hazardous materials</w:t>
            </w:r>
          </w:p>
        </w:tc>
        <w:tc>
          <w:tcPr>
            <w:tcW w:w="479" w:type="pct"/>
            <w:tcBorders>
              <w:top w:val="nil"/>
              <w:left w:val="nil"/>
              <w:bottom w:val="nil"/>
              <w:right w:val="nil"/>
            </w:tcBorders>
            <w:shd w:val="clear" w:color="auto" w:fill="F2F2F2" w:themeFill="background1" w:themeFillShade="F2"/>
            <w:vAlign w:val="center"/>
            <w:hideMark/>
          </w:tcPr>
          <w:p w14:paraId="73432B6B"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Rayas &amp; Serrato.</w:t>
            </w:r>
          </w:p>
        </w:tc>
        <w:tc>
          <w:tcPr>
            <w:tcW w:w="1035" w:type="pct"/>
            <w:tcBorders>
              <w:top w:val="nil"/>
              <w:left w:val="nil"/>
              <w:bottom w:val="nil"/>
              <w:right w:val="nil"/>
            </w:tcBorders>
            <w:shd w:val="clear" w:color="auto" w:fill="F2F2F2" w:themeFill="background1" w:themeFillShade="F2"/>
            <w:vAlign w:val="center"/>
            <w:hideMark/>
          </w:tcPr>
          <w:p w14:paraId="72E59F44"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Desarrollar un nuevo conjunto de modelos de evaluación de riesgos para cada actividad principal de la cadena de suministro de circuito cerrado para materiales peligrosos.</w:t>
            </w:r>
          </w:p>
        </w:tc>
        <w:tc>
          <w:tcPr>
            <w:tcW w:w="680" w:type="pct"/>
            <w:tcBorders>
              <w:top w:val="nil"/>
              <w:left w:val="nil"/>
              <w:bottom w:val="nil"/>
              <w:right w:val="nil"/>
            </w:tcBorders>
            <w:shd w:val="clear" w:color="auto" w:fill="F2F2F2" w:themeFill="background1" w:themeFillShade="F2"/>
            <w:vAlign w:val="center"/>
            <w:hideMark/>
          </w:tcPr>
          <w:p w14:paraId="6E1BF1CE" w14:textId="780E98D7" w:rsidR="00B66A61" w:rsidRPr="0035347C" w:rsidRDefault="00D66FA6" w:rsidP="0035347C">
            <w:pPr>
              <w:spacing w:line="240" w:lineRule="auto"/>
              <w:ind w:firstLine="0"/>
              <w:jc w:val="left"/>
              <w:rPr>
                <w:rFonts w:eastAsia="Times New Roman" w:cs="Times New Roman"/>
                <w:color w:val="000000"/>
                <w:sz w:val="20"/>
                <w:szCs w:val="20"/>
                <w:lang w:eastAsia="es-CO"/>
              </w:rPr>
            </w:pPr>
            <w:r>
              <w:rPr>
                <w:rFonts w:eastAsia="Times New Roman" w:cs="Times New Roman"/>
                <w:color w:val="000000"/>
                <w:sz w:val="20"/>
                <w:szCs w:val="20"/>
                <w:lang w:eastAsia="es-CO"/>
              </w:rPr>
              <w:t>México</w:t>
            </w:r>
            <w:r w:rsidR="00B66A61" w:rsidRPr="0035347C">
              <w:rPr>
                <w:rFonts w:eastAsia="Times New Roman" w:cs="Times New Roman"/>
                <w:color w:val="000000"/>
                <w:sz w:val="20"/>
                <w:szCs w:val="20"/>
                <w:lang w:eastAsia="es-CO"/>
              </w:rPr>
              <w:t>, Sector salud, CLSC para residuos peligrosos.</w:t>
            </w:r>
          </w:p>
        </w:tc>
        <w:tc>
          <w:tcPr>
            <w:tcW w:w="774" w:type="pct"/>
            <w:tcBorders>
              <w:top w:val="nil"/>
              <w:left w:val="nil"/>
              <w:bottom w:val="nil"/>
              <w:right w:val="nil"/>
            </w:tcBorders>
            <w:shd w:val="clear" w:color="auto" w:fill="F2F2F2" w:themeFill="background1" w:themeFillShade="F2"/>
            <w:vAlign w:val="center"/>
            <w:hideMark/>
          </w:tcPr>
          <w:p w14:paraId="411860A6"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Modelo de evaluación de riesgos y análisis en el contexto mexicano de la CLSC de materiales peligrosos.</w:t>
            </w:r>
          </w:p>
        </w:tc>
        <w:tc>
          <w:tcPr>
            <w:tcW w:w="277" w:type="pct"/>
            <w:tcBorders>
              <w:top w:val="nil"/>
              <w:left w:val="nil"/>
              <w:bottom w:val="nil"/>
              <w:right w:val="nil"/>
            </w:tcBorders>
            <w:shd w:val="clear" w:color="auto" w:fill="F2F2F2" w:themeFill="background1" w:themeFillShade="F2"/>
            <w:noWrap/>
            <w:vAlign w:val="center"/>
            <w:hideMark/>
          </w:tcPr>
          <w:p w14:paraId="4D6EC337"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2017</w:t>
            </w:r>
          </w:p>
        </w:tc>
        <w:tc>
          <w:tcPr>
            <w:tcW w:w="553" w:type="pct"/>
            <w:tcBorders>
              <w:top w:val="nil"/>
              <w:left w:val="nil"/>
              <w:bottom w:val="nil"/>
              <w:right w:val="nil"/>
            </w:tcBorders>
            <w:shd w:val="clear" w:color="auto" w:fill="F2F2F2" w:themeFill="background1" w:themeFillShade="F2"/>
            <w:noWrap/>
            <w:vAlign w:val="center"/>
            <w:hideMark/>
          </w:tcPr>
          <w:p w14:paraId="2D43F2DE" w14:textId="44DBAD27"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2F2F2" w:themeFill="background1" w:themeFillShade="F2"/>
            <w:noWrap/>
            <w:vAlign w:val="center"/>
            <w:hideMark/>
          </w:tcPr>
          <w:p w14:paraId="22C8F8FB" w14:textId="2094EEB1"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México</w:t>
            </w:r>
          </w:p>
        </w:tc>
      </w:tr>
      <w:tr w:rsidR="001077C5" w:rsidRPr="0035347C" w14:paraId="3AF06D3C" w14:textId="77777777" w:rsidTr="001077C5">
        <w:trPr>
          <w:trHeight w:val="1602"/>
        </w:trPr>
        <w:tc>
          <w:tcPr>
            <w:tcW w:w="803" w:type="pct"/>
            <w:tcBorders>
              <w:top w:val="nil"/>
              <w:left w:val="nil"/>
              <w:bottom w:val="nil"/>
              <w:right w:val="nil"/>
            </w:tcBorders>
            <w:shd w:val="clear" w:color="auto" w:fill="F2F2F2" w:themeFill="background1" w:themeFillShade="F2"/>
            <w:vAlign w:val="center"/>
            <w:hideMark/>
          </w:tcPr>
          <w:p w14:paraId="430E3412"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lastRenderedPageBreak/>
              <w:t>On an Optimal Production-Inventory Plan for a Closed Loop Supply Chain</w:t>
            </w:r>
          </w:p>
        </w:tc>
        <w:tc>
          <w:tcPr>
            <w:tcW w:w="479" w:type="pct"/>
            <w:tcBorders>
              <w:top w:val="nil"/>
              <w:left w:val="nil"/>
              <w:bottom w:val="nil"/>
              <w:right w:val="nil"/>
            </w:tcBorders>
            <w:shd w:val="clear" w:color="auto" w:fill="F2F2F2" w:themeFill="background1" w:themeFillShade="F2"/>
            <w:vAlign w:val="center"/>
            <w:hideMark/>
          </w:tcPr>
          <w:p w14:paraId="12F0625F" w14:textId="6183551B"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Salviano</w:t>
            </w:r>
          </w:p>
        </w:tc>
        <w:tc>
          <w:tcPr>
            <w:tcW w:w="1035" w:type="pct"/>
            <w:tcBorders>
              <w:top w:val="nil"/>
              <w:left w:val="nil"/>
              <w:bottom w:val="nil"/>
              <w:right w:val="nil"/>
            </w:tcBorders>
            <w:shd w:val="clear" w:color="auto" w:fill="F2F2F2" w:themeFill="background1" w:themeFillShade="F2"/>
            <w:vAlign w:val="center"/>
            <w:hideMark/>
          </w:tcPr>
          <w:p w14:paraId="2AFA8318"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Satisfacer la demanda de un solo producto, que puede fabricarse a partir de un canal directo y/o remanufacturarse (reacondicionado) a partir de un canal inverso.</w:t>
            </w:r>
          </w:p>
        </w:tc>
        <w:tc>
          <w:tcPr>
            <w:tcW w:w="680" w:type="pct"/>
            <w:tcBorders>
              <w:top w:val="nil"/>
              <w:left w:val="nil"/>
              <w:bottom w:val="nil"/>
              <w:right w:val="nil"/>
            </w:tcBorders>
            <w:shd w:val="clear" w:color="auto" w:fill="F2F2F2" w:themeFill="background1" w:themeFillShade="F2"/>
            <w:vAlign w:val="center"/>
            <w:hideMark/>
          </w:tcPr>
          <w:p w14:paraId="67840C7A"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CLSC para artículos de inventario recolectados. </w:t>
            </w:r>
          </w:p>
        </w:tc>
        <w:tc>
          <w:tcPr>
            <w:tcW w:w="774" w:type="pct"/>
            <w:tcBorders>
              <w:top w:val="nil"/>
              <w:left w:val="nil"/>
              <w:bottom w:val="nil"/>
              <w:right w:val="nil"/>
            </w:tcBorders>
            <w:shd w:val="clear" w:color="auto" w:fill="F2F2F2" w:themeFill="background1" w:themeFillShade="F2"/>
            <w:vAlign w:val="center"/>
            <w:hideMark/>
          </w:tcPr>
          <w:p w14:paraId="4FDF9F94"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Formular un problema cuadrático estocástico con restricción de probabilidad sujeto a sistemas lineales de inventario-producción en tiempo discreto.</w:t>
            </w:r>
          </w:p>
        </w:tc>
        <w:tc>
          <w:tcPr>
            <w:tcW w:w="277" w:type="pct"/>
            <w:tcBorders>
              <w:top w:val="nil"/>
              <w:left w:val="nil"/>
              <w:bottom w:val="nil"/>
              <w:right w:val="nil"/>
            </w:tcBorders>
            <w:shd w:val="clear" w:color="auto" w:fill="F2F2F2" w:themeFill="background1" w:themeFillShade="F2"/>
            <w:noWrap/>
            <w:vAlign w:val="center"/>
            <w:hideMark/>
          </w:tcPr>
          <w:p w14:paraId="18B65B4E"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2017</w:t>
            </w:r>
          </w:p>
        </w:tc>
        <w:tc>
          <w:tcPr>
            <w:tcW w:w="553" w:type="pct"/>
            <w:tcBorders>
              <w:top w:val="nil"/>
              <w:left w:val="nil"/>
              <w:bottom w:val="nil"/>
              <w:right w:val="nil"/>
            </w:tcBorders>
            <w:shd w:val="clear" w:color="auto" w:fill="F2F2F2" w:themeFill="background1" w:themeFillShade="F2"/>
            <w:vAlign w:val="center"/>
            <w:hideMark/>
          </w:tcPr>
          <w:p w14:paraId="26D974D6" w14:textId="4F006191"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Documentos de conferencias</w:t>
            </w:r>
          </w:p>
        </w:tc>
        <w:tc>
          <w:tcPr>
            <w:tcW w:w="398" w:type="pct"/>
            <w:tcBorders>
              <w:top w:val="nil"/>
              <w:left w:val="nil"/>
              <w:bottom w:val="nil"/>
              <w:right w:val="nil"/>
            </w:tcBorders>
            <w:shd w:val="clear" w:color="auto" w:fill="F2F2F2" w:themeFill="background1" w:themeFillShade="F2"/>
            <w:noWrap/>
            <w:vAlign w:val="center"/>
            <w:hideMark/>
          </w:tcPr>
          <w:p w14:paraId="7F6403BD" w14:textId="59B6FD0A"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Brasil</w:t>
            </w:r>
          </w:p>
        </w:tc>
      </w:tr>
      <w:tr w:rsidR="00B678D9" w:rsidRPr="0035347C" w14:paraId="17623C44"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4A037179"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Coordinating a socially responsible closed-loop supply chain with product recycling</w:t>
            </w:r>
          </w:p>
        </w:tc>
        <w:tc>
          <w:tcPr>
            <w:tcW w:w="479" w:type="pct"/>
            <w:tcBorders>
              <w:top w:val="nil"/>
              <w:left w:val="nil"/>
              <w:bottom w:val="nil"/>
              <w:right w:val="nil"/>
            </w:tcBorders>
            <w:shd w:val="clear" w:color="auto" w:fill="FFFFFF" w:themeFill="background1"/>
            <w:vAlign w:val="center"/>
            <w:hideMark/>
          </w:tcPr>
          <w:p w14:paraId="01250E0C"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Panda, </w:t>
            </w:r>
            <w:proofErr w:type="spellStart"/>
            <w:r w:rsidRPr="0035347C">
              <w:rPr>
                <w:rFonts w:eastAsia="Times New Roman" w:cs="Times New Roman"/>
                <w:color w:val="000000"/>
                <w:sz w:val="20"/>
                <w:szCs w:val="20"/>
                <w:lang w:eastAsia="es-CO"/>
              </w:rPr>
              <w:t>Mohan</w:t>
            </w:r>
            <w:proofErr w:type="spellEnd"/>
            <w:r w:rsidRPr="0035347C">
              <w:rPr>
                <w:rFonts w:eastAsia="Times New Roman" w:cs="Times New Roman"/>
                <w:color w:val="000000"/>
                <w:sz w:val="20"/>
                <w:szCs w:val="20"/>
                <w:lang w:eastAsia="es-CO"/>
              </w:rPr>
              <w:t xml:space="preserve"> &amp; Cárdenas.</w:t>
            </w:r>
          </w:p>
        </w:tc>
        <w:tc>
          <w:tcPr>
            <w:tcW w:w="1035" w:type="pct"/>
            <w:tcBorders>
              <w:top w:val="nil"/>
              <w:left w:val="nil"/>
              <w:bottom w:val="nil"/>
              <w:right w:val="nil"/>
            </w:tcBorders>
            <w:shd w:val="clear" w:color="auto" w:fill="FFFFFF" w:themeFill="background1"/>
            <w:vAlign w:val="center"/>
            <w:hideMark/>
          </w:tcPr>
          <w:p w14:paraId="059882BB"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Analizar los efectos de la responsabilidad social corporativa (RSC) y explorar la coordinación de canales en una (CLSC) de fabricante-minorista socialmente responsable.</w:t>
            </w:r>
          </w:p>
        </w:tc>
        <w:tc>
          <w:tcPr>
            <w:tcW w:w="680" w:type="pct"/>
            <w:tcBorders>
              <w:top w:val="nil"/>
              <w:left w:val="nil"/>
              <w:bottom w:val="nil"/>
              <w:right w:val="nil"/>
            </w:tcBorders>
            <w:shd w:val="clear" w:color="auto" w:fill="FFFFFF" w:themeFill="background1"/>
            <w:vAlign w:val="center"/>
            <w:hideMark/>
          </w:tcPr>
          <w:p w14:paraId="46DC0565"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Responsabilidad Social Corporativa.</w:t>
            </w:r>
          </w:p>
        </w:tc>
        <w:tc>
          <w:tcPr>
            <w:tcW w:w="774" w:type="pct"/>
            <w:tcBorders>
              <w:top w:val="nil"/>
              <w:left w:val="nil"/>
              <w:bottom w:val="nil"/>
              <w:right w:val="nil"/>
            </w:tcBorders>
            <w:shd w:val="clear" w:color="auto" w:fill="FFFFFF" w:themeFill="background1"/>
            <w:vAlign w:val="center"/>
            <w:hideMark/>
          </w:tcPr>
          <w:p w14:paraId="01C7C147"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Considera el reciclaje como una actividad de RSE y mide los efectos que la RSE a través del reciclaje tiende a provocar.</w:t>
            </w:r>
          </w:p>
        </w:tc>
        <w:tc>
          <w:tcPr>
            <w:tcW w:w="277" w:type="pct"/>
            <w:tcBorders>
              <w:top w:val="nil"/>
              <w:left w:val="nil"/>
              <w:bottom w:val="nil"/>
              <w:right w:val="nil"/>
            </w:tcBorders>
            <w:shd w:val="clear" w:color="auto" w:fill="FFFFFF" w:themeFill="background1"/>
            <w:noWrap/>
            <w:vAlign w:val="center"/>
            <w:hideMark/>
          </w:tcPr>
          <w:p w14:paraId="4A0E32E0"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2017</w:t>
            </w:r>
          </w:p>
        </w:tc>
        <w:tc>
          <w:tcPr>
            <w:tcW w:w="553" w:type="pct"/>
            <w:tcBorders>
              <w:top w:val="nil"/>
              <w:left w:val="nil"/>
              <w:bottom w:val="nil"/>
              <w:right w:val="nil"/>
            </w:tcBorders>
            <w:shd w:val="clear" w:color="auto" w:fill="FFFFFF" w:themeFill="background1"/>
            <w:noWrap/>
            <w:vAlign w:val="center"/>
            <w:hideMark/>
          </w:tcPr>
          <w:p w14:paraId="1DC29930" w14:textId="09ED781A"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FFFFF" w:themeFill="background1"/>
            <w:noWrap/>
            <w:vAlign w:val="center"/>
            <w:hideMark/>
          </w:tcPr>
          <w:p w14:paraId="4D7B89CC" w14:textId="693CAC28"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México</w:t>
            </w:r>
          </w:p>
        </w:tc>
      </w:tr>
      <w:tr w:rsidR="001077C5" w:rsidRPr="0035347C" w14:paraId="66D76995" w14:textId="77777777" w:rsidTr="001077C5">
        <w:trPr>
          <w:trHeight w:val="1602"/>
        </w:trPr>
        <w:tc>
          <w:tcPr>
            <w:tcW w:w="803" w:type="pct"/>
            <w:tcBorders>
              <w:top w:val="nil"/>
              <w:left w:val="nil"/>
              <w:bottom w:val="nil"/>
              <w:right w:val="nil"/>
            </w:tcBorders>
            <w:shd w:val="clear" w:color="auto" w:fill="F2F2F2" w:themeFill="background1" w:themeFillShade="F2"/>
            <w:vAlign w:val="center"/>
            <w:hideMark/>
          </w:tcPr>
          <w:p w14:paraId="7FE5D827" w14:textId="09A70C9C" w:rsidR="00B66A61" w:rsidRPr="00003912" w:rsidRDefault="00003912" w:rsidP="0035347C">
            <w:pPr>
              <w:spacing w:line="240" w:lineRule="auto"/>
              <w:ind w:firstLine="0"/>
              <w:jc w:val="left"/>
              <w:rPr>
                <w:rFonts w:eastAsia="Times New Roman" w:cs="Times New Roman"/>
                <w:color w:val="000000"/>
                <w:sz w:val="20"/>
                <w:szCs w:val="20"/>
                <w:lang w:val="en-US" w:eastAsia="es-CO"/>
              </w:rPr>
            </w:pPr>
            <w:r w:rsidRPr="00003912">
              <w:rPr>
                <w:rFonts w:eastAsia="Times New Roman" w:cs="Times New Roman"/>
                <w:color w:val="000000"/>
                <w:sz w:val="20"/>
                <w:szCs w:val="20"/>
                <w:lang w:val="en-US" w:eastAsia="es-CO"/>
              </w:rPr>
              <w:t>A review of Reverse Logistics and Closed-Loop Supply Chains: A Journal of Cleaner Production Focus</w:t>
            </w:r>
          </w:p>
        </w:tc>
        <w:tc>
          <w:tcPr>
            <w:tcW w:w="479" w:type="pct"/>
            <w:tcBorders>
              <w:top w:val="nil"/>
              <w:left w:val="nil"/>
              <w:bottom w:val="nil"/>
              <w:right w:val="nil"/>
            </w:tcBorders>
            <w:shd w:val="clear" w:color="auto" w:fill="F2F2F2" w:themeFill="background1" w:themeFillShade="F2"/>
            <w:vAlign w:val="center"/>
            <w:hideMark/>
          </w:tcPr>
          <w:p w14:paraId="2FA256F7" w14:textId="09CB4C2F" w:rsidR="00B66A61" w:rsidRPr="0035347C" w:rsidRDefault="001C70DA" w:rsidP="0035347C">
            <w:pPr>
              <w:spacing w:line="240" w:lineRule="auto"/>
              <w:ind w:firstLine="0"/>
              <w:jc w:val="left"/>
              <w:rPr>
                <w:rFonts w:eastAsia="Times New Roman" w:cs="Times New Roman"/>
                <w:color w:val="000000"/>
                <w:sz w:val="20"/>
                <w:szCs w:val="20"/>
                <w:lang w:eastAsia="es-CO"/>
              </w:rPr>
            </w:pPr>
            <w:proofErr w:type="spellStart"/>
            <w:r>
              <w:rPr>
                <w:rFonts w:eastAsia="Times New Roman" w:cs="Times New Roman"/>
                <w:color w:val="000000"/>
                <w:sz w:val="20"/>
                <w:szCs w:val="20"/>
                <w:lang w:eastAsia="es-CO"/>
              </w:rPr>
              <w:t>Govindan</w:t>
            </w:r>
            <w:proofErr w:type="spellEnd"/>
            <w:r>
              <w:rPr>
                <w:rFonts w:eastAsia="Times New Roman" w:cs="Times New Roman"/>
                <w:color w:val="000000"/>
                <w:sz w:val="20"/>
                <w:szCs w:val="20"/>
                <w:lang w:eastAsia="es-CO"/>
              </w:rPr>
              <w:t xml:space="preserve"> &amp; </w:t>
            </w:r>
            <w:proofErr w:type="spellStart"/>
            <w:r>
              <w:rPr>
                <w:rFonts w:eastAsia="Times New Roman" w:cs="Times New Roman"/>
                <w:color w:val="000000"/>
                <w:sz w:val="20"/>
                <w:szCs w:val="20"/>
                <w:lang w:eastAsia="es-CO"/>
              </w:rPr>
              <w:t>Soleiman</w:t>
            </w:r>
            <w:proofErr w:type="spellEnd"/>
            <w:r w:rsidR="00B66A61" w:rsidRPr="0035347C">
              <w:rPr>
                <w:rFonts w:eastAsia="Times New Roman" w:cs="Times New Roman"/>
                <w:color w:val="000000"/>
                <w:sz w:val="20"/>
                <w:szCs w:val="20"/>
                <w:lang w:eastAsia="es-CO"/>
              </w:rPr>
              <w:t xml:space="preserve"> </w:t>
            </w:r>
          </w:p>
        </w:tc>
        <w:tc>
          <w:tcPr>
            <w:tcW w:w="1035" w:type="pct"/>
            <w:tcBorders>
              <w:top w:val="nil"/>
              <w:left w:val="nil"/>
              <w:bottom w:val="nil"/>
              <w:right w:val="nil"/>
            </w:tcBorders>
            <w:shd w:val="clear" w:color="auto" w:fill="F2F2F2" w:themeFill="background1" w:themeFillShade="F2"/>
            <w:vAlign w:val="center"/>
            <w:hideMark/>
          </w:tcPr>
          <w:p w14:paraId="01EF12E2" w14:textId="1149B0C2" w:rsidR="00B66A61" w:rsidRPr="0035347C" w:rsidRDefault="001C70DA" w:rsidP="0035347C">
            <w:pPr>
              <w:spacing w:line="240" w:lineRule="auto"/>
              <w:ind w:firstLine="0"/>
              <w:jc w:val="left"/>
              <w:rPr>
                <w:rFonts w:eastAsia="Times New Roman" w:cs="Times New Roman"/>
                <w:color w:val="000000"/>
                <w:sz w:val="20"/>
                <w:szCs w:val="20"/>
                <w:lang w:eastAsia="es-CO"/>
              </w:rPr>
            </w:pPr>
            <w:r>
              <w:rPr>
                <w:rFonts w:eastAsia="Times New Roman" w:cs="Times New Roman"/>
                <w:color w:val="000000"/>
                <w:sz w:val="20"/>
                <w:szCs w:val="20"/>
                <w:lang w:val="es-ES" w:eastAsia="es-CO"/>
              </w:rPr>
              <w:t>R</w:t>
            </w:r>
            <w:r w:rsidRPr="001C70DA">
              <w:rPr>
                <w:rFonts w:eastAsia="Times New Roman" w:cs="Times New Roman"/>
                <w:color w:val="000000"/>
                <w:sz w:val="20"/>
                <w:szCs w:val="20"/>
                <w:lang w:val="es-ES" w:eastAsia="es-CO"/>
              </w:rPr>
              <w:t>evisar, categorizar y evaluar los artículos relacionados con el fin de proporcionar una visión sistemática del trabajo pasado y una visión adecuada para el estudio futuro</w:t>
            </w:r>
          </w:p>
        </w:tc>
        <w:tc>
          <w:tcPr>
            <w:tcW w:w="680" w:type="pct"/>
            <w:tcBorders>
              <w:top w:val="nil"/>
              <w:left w:val="nil"/>
              <w:bottom w:val="nil"/>
              <w:right w:val="nil"/>
            </w:tcBorders>
            <w:shd w:val="clear" w:color="auto" w:fill="F2F2F2" w:themeFill="background1" w:themeFillShade="F2"/>
            <w:vAlign w:val="center"/>
            <w:hideMark/>
          </w:tcPr>
          <w:p w14:paraId="4BB410B6" w14:textId="09AA1F90" w:rsidR="00B66A61" w:rsidRPr="0035347C" w:rsidRDefault="001C70DA" w:rsidP="0035347C">
            <w:pPr>
              <w:spacing w:line="240" w:lineRule="auto"/>
              <w:ind w:firstLine="0"/>
              <w:jc w:val="left"/>
              <w:rPr>
                <w:rFonts w:eastAsia="Times New Roman" w:cs="Times New Roman"/>
                <w:color w:val="000000"/>
                <w:sz w:val="20"/>
                <w:szCs w:val="20"/>
                <w:lang w:eastAsia="es-CO"/>
              </w:rPr>
            </w:pPr>
            <w:r>
              <w:rPr>
                <w:rFonts w:eastAsia="Times New Roman" w:cs="Times New Roman"/>
                <w:color w:val="000000"/>
                <w:sz w:val="20"/>
                <w:szCs w:val="20"/>
                <w:lang w:val="es-ES" w:eastAsia="es-CO"/>
              </w:rPr>
              <w:t>P</w:t>
            </w:r>
            <w:r w:rsidRPr="001C70DA">
              <w:rPr>
                <w:rFonts w:eastAsia="Times New Roman" w:cs="Times New Roman"/>
                <w:color w:val="000000"/>
                <w:sz w:val="20"/>
                <w:szCs w:val="20"/>
                <w:lang w:val="es-ES" w:eastAsia="es-CO"/>
              </w:rPr>
              <w:t xml:space="preserve">rincipales tendencias en </w:t>
            </w:r>
            <w:r>
              <w:rPr>
                <w:rFonts w:eastAsia="Times New Roman" w:cs="Times New Roman"/>
                <w:color w:val="000000"/>
                <w:sz w:val="20"/>
                <w:szCs w:val="20"/>
                <w:lang w:val="es-ES" w:eastAsia="es-CO"/>
              </w:rPr>
              <w:t>RL</w:t>
            </w:r>
            <w:r w:rsidRPr="001C70DA">
              <w:rPr>
                <w:rFonts w:eastAsia="Times New Roman" w:cs="Times New Roman"/>
                <w:color w:val="000000"/>
                <w:sz w:val="20"/>
                <w:szCs w:val="20"/>
                <w:lang w:val="es-ES" w:eastAsia="es-CO"/>
              </w:rPr>
              <w:t xml:space="preserve"> y temas de </w:t>
            </w:r>
            <w:r>
              <w:rPr>
                <w:rFonts w:eastAsia="Times New Roman" w:cs="Times New Roman"/>
                <w:color w:val="000000"/>
                <w:sz w:val="20"/>
                <w:szCs w:val="20"/>
                <w:lang w:val="es-ES" w:eastAsia="es-CO"/>
              </w:rPr>
              <w:t>CLSC.</w:t>
            </w:r>
          </w:p>
        </w:tc>
        <w:tc>
          <w:tcPr>
            <w:tcW w:w="774" w:type="pct"/>
            <w:tcBorders>
              <w:top w:val="nil"/>
              <w:left w:val="nil"/>
              <w:bottom w:val="nil"/>
              <w:right w:val="nil"/>
            </w:tcBorders>
            <w:shd w:val="clear" w:color="auto" w:fill="F2F2F2" w:themeFill="background1" w:themeFillShade="F2"/>
            <w:vAlign w:val="center"/>
            <w:hideMark/>
          </w:tcPr>
          <w:p w14:paraId="55F20131" w14:textId="0BBC1D3D" w:rsidR="00B66A61" w:rsidRPr="0035347C" w:rsidRDefault="001C70DA" w:rsidP="0035347C">
            <w:pPr>
              <w:spacing w:line="240" w:lineRule="auto"/>
              <w:ind w:firstLine="0"/>
              <w:jc w:val="left"/>
              <w:rPr>
                <w:rFonts w:eastAsia="Times New Roman" w:cs="Times New Roman"/>
                <w:color w:val="000000"/>
                <w:sz w:val="20"/>
                <w:szCs w:val="20"/>
                <w:lang w:eastAsia="es-CO"/>
              </w:rPr>
            </w:pPr>
            <w:r>
              <w:rPr>
                <w:rFonts w:eastAsia="Times New Roman" w:cs="Times New Roman"/>
                <w:color w:val="000000"/>
                <w:sz w:val="20"/>
                <w:szCs w:val="20"/>
                <w:lang w:eastAsia="es-CO"/>
              </w:rPr>
              <w:t>Revisión sistemática de la literatura.</w:t>
            </w:r>
          </w:p>
        </w:tc>
        <w:tc>
          <w:tcPr>
            <w:tcW w:w="277" w:type="pct"/>
            <w:tcBorders>
              <w:top w:val="nil"/>
              <w:left w:val="nil"/>
              <w:bottom w:val="nil"/>
              <w:right w:val="nil"/>
            </w:tcBorders>
            <w:shd w:val="clear" w:color="auto" w:fill="F2F2F2" w:themeFill="background1" w:themeFillShade="F2"/>
            <w:noWrap/>
            <w:vAlign w:val="center"/>
            <w:hideMark/>
          </w:tcPr>
          <w:p w14:paraId="56727063" w14:textId="6D396671"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w:t>
            </w:r>
            <w:r w:rsidR="001C70DA">
              <w:rPr>
                <w:rFonts w:eastAsia="Times New Roman" w:cs="Times New Roman"/>
                <w:color w:val="000000"/>
                <w:sz w:val="20"/>
                <w:szCs w:val="20"/>
                <w:lang w:eastAsia="es-CO"/>
              </w:rPr>
              <w:t>6</w:t>
            </w:r>
          </w:p>
        </w:tc>
        <w:tc>
          <w:tcPr>
            <w:tcW w:w="553" w:type="pct"/>
            <w:tcBorders>
              <w:top w:val="nil"/>
              <w:left w:val="nil"/>
              <w:bottom w:val="nil"/>
              <w:right w:val="nil"/>
            </w:tcBorders>
            <w:shd w:val="clear" w:color="auto" w:fill="F2F2F2" w:themeFill="background1" w:themeFillShade="F2"/>
            <w:noWrap/>
            <w:vAlign w:val="center"/>
            <w:hideMark/>
          </w:tcPr>
          <w:p w14:paraId="7F4E5E74" w14:textId="4CB55901" w:rsidR="00B66A61" w:rsidRPr="0035347C" w:rsidRDefault="001C70DA"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Revisión de literatura</w:t>
            </w:r>
          </w:p>
        </w:tc>
        <w:tc>
          <w:tcPr>
            <w:tcW w:w="398" w:type="pct"/>
            <w:tcBorders>
              <w:top w:val="nil"/>
              <w:left w:val="nil"/>
              <w:bottom w:val="nil"/>
              <w:right w:val="nil"/>
            </w:tcBorders>
            <w:shd w:val="clear" w:color="auto" w:fill="F2F2F2" w:themeFill="background1" w:themeFillShade="F2"/>
            <w:noWrap/>
            <w:vAlign w:val="center"/>
            <w:hideMark/>
          </w:tcPr>
          <w:p w14:paraId="7C8A75D5" w14:textId="5F11D5D5"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Brasil</w:t>
            </w:r>
          </w:p>
        </w:tc>
      </w:tr>
      <w:tr w:rsidR="00B678D9" w:rsidRPr="0035347C" w14:paraId="19180401"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5150231B" w14:textId="5B1FB545"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 xml:space="preserve">System dynamics applied to closed loop supply chains of desktops and laptops in </w:t>
            </w:r>
            <w:proofErr w:type="spellStart"/>
            <w:r w:rsidR="00D66FA6">
              <w:rPr>
                <w:rFonts w:eastAsia="Times New Roman" w:cs="Times New Roman"/>
                <w:color w:val="000000"/>
                <w:sz w:val="20"/>
                <w:szCs w:val="20"/>
                <w:lang w:val="en-US" w:eastAsia="es-CO"/>
              </w:rPr>
              <w:t>Brasil</w:t>
            </w:r>
            <w:proofErr w:type="spellEnd"/>
            <w:r w:rsidRPr="0029098F">
              <w:rPr>
                <w:rFonts w:eastAsia="Times New Roman" w:cs="Times New Roman"/>
                <w:color w:val="000000"/>
                <w:sz w:val="20"/>
                <w:szCs w:val="20"/>
                <w:lang w:val="en-US" w:eastAsia="es-CO"/>
              </w:rPr>
              <w:t>: A perspective for social inclusion of waste pickers</w:t>
            </w:r>
          </w:p>
        </w:tc>
        <w:tc>
          <w:tcPr>
            <w:tcW w:w="479" w:type="pct"/>
            <w:tcBorders>
              <w:top w:val="nil"/>
              <w:left w:val="nil"/>
              <w:bottom w:val="nil"/>
              <w:right w:val="nil"/>
            </w:tcBorders>
            <w:shd w:val="clear" w:color="auto" w:fill="FFFFFF" w:themeFill="background1"/>
            <w:vAlign w:val="center"/>
            <w:hideMark/>
          </w:tcPr>
          <w:p w14:paraId="0A5FA472" w14:textId="0818C10F" w:rsidR="00B66A61" w:rsidRPr="0035347C" w:rsidRDefault="00D146D6" w:rsidP="0035347C">
            <w:pPr>
              <w:spacing w:line="240" w:lineRule="auto"/>
              <w:ind w:firstLine="0"/>
              <w:jc w:val="left"/>
              <w:rPr>
                <w:rFonts w:eastAsia="Times New Roman" w:cs="Times New Roman"/>
                <w:color w:val="000000"/>
                <w:sz w:val="20"/>
                <w:szCs w:val="20"/>
                <w:lang w:eastAsia="es-CO"/>
              </w:rPr>
            </w:pPr>
            <w:r w:rsidRPr="00D146D6">
              <w:rPr>
                <w:rFonts w:eastAsia="Times New Roman" w:cs="Times New Roman"/>
                <w:color w:val="000000"/>
                <w:sz w:val="20"/>
                <w:szCs w:val="20"/>
                <w:lang w:eastAsia="es-CO"/>
              </w:rPr>
              <w:t xml:space="preserve">Ribeiro, </w:t>
            </w:r>
            <w:proofErr w:type="spellStart"/>
            <w:r w:rsidRPr="00D146D6">
              <w:rPr>
                <w:rFonts w:eastAsia="Times New Roman" w:cs="Times New Roman"/>
                <w:color w:val="000000"/>
                <w:sz w:val="20"/>
                <w:szCs w:val="20"/>
                <w:lang w:eastAsia="es-CO"/>
              </w:rPr>
              <w:t>Ghisolfi</w:t>
            </w:r>
            <w:proofErr w:type="spellEnd"/>
            <w:r w:rsidRPr="00D146D6">
              <w:rPr>
                <w:rFonts w:eastAsia="Times New Roman" w:cs="Times New Roman"/>
                <w:color w:val="000000"/>
                <w:sz w:val="20"/>
                <w:szCs w:val="20"/>
                <w:lang w:eastAsia="es-CO"/>
              </w:rPr>
              <w:t>, Lorena, Helena</w:t>
            </w:r>
            <w:r>
              <w:rPr>
                <w:rFonts w:eastAsia="Times New Roman" w:cs="Times New Roman"/>
                <w:color w:val="000000"/>
                <w:sz w:val="20"/>
                <w:szCs w:val="20"/>
                <w:lang w:eastAsia="es-CO"/>
              </w:rPr>
              <w:t>.</w:t>
            </w:r>
          </w:p>
        </w:tc>
        <w:tc>
          <w:tcPr>
            <w:tcW w:w="1035" w:type="pct"/>
            <w:tcBorders>
              <w:top w:val="nil"/>
              <w:left w:val="nil"/>
              <w:bottom w:val="nil"/>
              <w:right w:val="nil"/>
            </w:tcBorders>
            <w:shd w:val="clear" w:color="auto" w:fill="FFFFFF" w:themeFill="background1"/>
            <w:vAlign w:val="center"/>
            <w:hideMark/>
          </w:tcPr>
          <w:p w14:paraId="12345088"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Medir el impacto de los incentivos legales y el poder de negociación obtenido por el volumen de residuos recolectados sobre la formalización efectiva de los recicladores.</w:t>
            </w:r>
          </w:p>
        </w:tc>
        <w:tc>
          <w:tcPr>
            <w:tcW w:w="680" w:type="pct"/>
            <w:tcBorders>
              <w:top w:val="nil"/>
              <w:left w:val="nil"/>
              <w:bottom w:val="nil"/>
              <w:right w:val="nil"/>
            </w:tcBorders>
            <w:shd w:val="clear" w:color="auto" w:fill="FFFFFF" w:themeFill="background1"/>
            <w:vAlign w:val="center"/>
            <w:hideMark/>
          </w:tcPr>
          <w:p w14:paraId="7C021DD6" w14:textId="14079693"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Brasil, incentivos, CLSC para residuos de aparatos </w:t>
            </w:r>
            <w:r w:rsidR="008812ED" w:rsidRPr="0035347C">
              <w:rPr>
                <w:rFonts w:eastAsia="Times New Roman" w:cs="Times New Roman"/>
                <w:color w:val="000000"/>
                <w:sz w:val="20"/>
                <w:szCs w:val="20"/>
                <w:lang w:eastAsia="es-CO"/>
              </w:rPr>
              <w:t>eléctricos</w:t>
            </w:r>
            <w:r w:rsidRPr="0035347C">
              <w:rPr>
                <w:rFonts w:eastAsia="Times New Roman" w:cs="Times New Roman"/>
                <w:color w:val="000000"/>
                <w:sz w:val="20"/>
                <w:szCs w:val="20"/>
                <w:lang w:eastAsia="es-CO"/>
              </w:rPr>
              <w:t xml:space="preserve"> y electrónicos.</w:t>
            </w:r>
          </w:p>
        </w:tc>
        <w:tc>
          <w:tcPr>
            <w:tcW w:w="774" w:type="pct"/>
            <w:tcBorders>
              <w:top w:val="nil"/>
              <w:left w:val="nil"/>
              <w:bottom w:val="nil"/>
              <w:right w:val="nil"/>
            </w:tcBorders>
            <w:shd w:val="clear" w:color="auto" w:fill="FFFFFF" w:themeFill="background1"/>
            <w:vAlign w:val="center"/>
            <w:hideMark/>
          </w:tcPr>
          <w:p w14:paraId="783F8FED"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Desarrollar el modelo matemático; convirtiendo las acciones y</w:t>
            </w:r>
            <w:r w:rsidRPr="0035347C">
              <w:rPr>
                <w:rFonts w:eastAsia="Times New Roman" w:cs="Times New Roman"/>
                <w:color w:val="000000"/>
                <w:sz w:val="20"/>
                <w:szCs w:val="20"/>
                <w:lang w:eastAsia="es-CO"/>
              </w:rPr>
              <w:br/>
              <w:t>diagrama de flujo en un sistema de ecuaciones diferenciales, resuelto mediante simulación.</w:t>
            </w:r>
          </w:p>
        </w:tc>
        <w:tc>
          <w:tcPr>
            <w:tcW w:w="277" w:type="pct"/>
            <w:tcBorders>
              <w:top w:val="nil"/>
              <w:left w:val="nil"/>
              <w:bottom w:val="nil"/>
              <w:right w:val="nil"/>
            </w:tcBorders>
            <w:shd w:val="clear" w:color="auto" w:fill="FFFFFF" w:themeFill="background1"/>
            <w:noWrap/>
            <w:vAlign w:val="center"/>
            <w:hideMark/>
          </w:tcPr>
          <w:p w14:paraId="37491108"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2017</w:t>
            </w:r>
          </w:p>
        </w:tc>
        <w:tc>
          <w:tcPr>
            <w:tcW w:w="553" w:type="pct"/>
            <w:tcBorders>
              <w:top w:val="nil"/>
              <w:left w:val="nil"/>
              <w:bottom w:val="nil"/>
              <w:right w:val="nil"/>
            </w:tcBorders>
            <w:shd w:val="clear" w:color="auto" w:fill="FFFFFF" w:themeFill="background1"/>
            <w:noWrap/>
            <w:vAlign w:val="center"/>
            <w:hideMark/>
          </w:tcPr>
          <w:p w14:paraId="091F2465" w14:textId="5727B4E4"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FFFFF" w:themeFill="background1"/>
            <w:noWrap/>
            <w:vAlign w:val="center"/>
            <w:hideMark/>
          </w:tcPr>
          <w:p w14:paraId="0AC3EAEC" w14:textId="678671CF"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Brasil</w:t>
            </w:r>
          </w:p>
        </w:tc>
      </w:tr>
      <w:tr w:rsidR="001077C5" w:rsidRPr="0035347C" w14:paraId="240BE09F" w14:textId="77777777" w:rsidTr="001077C5">
        <w:trPr>
          <w:trHeight w:val="1602"/>
        </w:trPr>
        <w:tc>
          <w:tcPr>
            <w:tcW w:w="803" w:type="pct"/>
            <w:tcBorders>
              <w:top w:val="nil"/>
              <w:left w:val="nil"/>
              <w:bottom w:val="nil"/>
              <w:right w:val="nil"/>
            </w:tcBorders>
            <w:shd w:val="clear" w:color="auto" w:fill="F2F2F2" w:themeFill="background1" w:themeFillShade="F2"/>
            <w:vAlign w:val="center"/>
            <w:hideMark/>
          </w:tcPr>
          <w:p w14:paraId="415E8878"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Coordination and return uncertainties in closed loop supply chains</w:t>
            </w:r>
          </w:p>
        </w:tc>
        <w:tc>
          <w:tcPr>
            <w:tcW w:w="479" w:type="pct"/>
            <w:tcBorders>
              <w:top w:val="nil"/>
              <w:left w:val="nil"/>
              <w:bottom w:val="nil"/>
              <w:right w:val="nil"/>
            </w:tcBorders>
            <w:shd w:val="clear" w:color="auto" w:fill="F2F2F2" w:themeFill="background1" w:themeFillShade="F2"/>
            <w:vAlign w:val="center"/>
            <w:hideMark/>
          </w:tcPr>
          <w:p w14:paraId="62A6327E"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proofErr w:type="spellStart"/>
            <w:r w:rsidRPr="0035347C">
              <w:rPr>
                <w:rFonts w:eastAsia="Times New Roman" w:cs="Times New Roman"/>
                <w:color w:val="000000"/>
                <w:sz w:val="20"/>
                <w:szCs w:val="20"/>
                <w:lang w:eastAsia="es-CO"/>
              </w:rPr>
              <w:t>Sepulveda</w:t>
            </w:r>
            <w:proofErr w:type="spellEnd"/>
            <w:r w:rsidRPr="0035347C">
              <w:rPr>
                <w:rFonts w:eastAsia="Times New Roman" w:cs="Times New Roman"/>
                <w:color w:val="000000"/>
                <w:sz w:val="20"/>
                <w:szCs w:val="20"/>
                <w:lang w:eastAsia="es-CO"/>
              </w:rPr>
              <w:t xml:space="preserve"> &amp; </w:t>
            </w:r>
            <w:proofErr w:type="spellStart"/>
            <w:r w:rsidRPr="0035347C">
              <w:rPr>
                <w:rFonts w:eastAsia="Times New Roman" w:cs="Times New Roman"/>
                <w:color w:val="000000"/>
                <w:sz w:val="20"/>
                <w:szCs w:val="20"/>
                <w:lang w:eastAsia="es-CO"/>
              </w:rPr>
              <w:t>Benitez</w:t>
            </w:r>
            <w:proofErr w:type="spellEnd"/>
            <w:r w:rsidRPr="0035347C">
              <w:rPr>
                <w:rFonts w:eastAsia="Times New Roman" w:cs="Times New Roman"/>
                <w:color w:val="000000"/>
                <w:sz w:val="20"/>
                <w:szCs w:val="20"/>
                <w:lang w:eastAsia="es-CO"/>
              </w:rPr>
              <w:t>.</w:t>
            </w:r>
          </w:p>
        </w:tc>
        <w:tc>
          <w:tcPr>
            <w:tcW w:w="1035" w:type="pct"/>
            <w:tcBorders>
              <w:top w:val="nil"/>
              <w:left w:val="nil"/>
              <w:bottom w:val="nil"/>
              <w:right w:val="nil"/>
            </w:tcBorders>
            <w:shd w:val="clear" w:color="auto" w:fill="F2F2F2" w:themeFill="background1" w:themeFillShade="F2"/>
            <w:vAlign w:val="center"/>
            <w:hideMark/>
          </w:tcPr>
          <w:p w14:paraId="1CEBEFE1"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Analizar cuantitativamente las ganancias</w:t>
            </w:r>
            <w:r w:rsidRPr="0035347C">
              <w:rPr>
                <w:rFonts w:eastAsia="Times New Roman" w:cs="Times New Roman"/>
                <w:color w:val="000000"/>
                <w:sz w:val="20"/>
                <w:szCs w:val="20"/>
                <w:lang w:eastAsia="es-CO"/>
              </w:rPr>
              <w:br/>
              <w:t>de coordinación en un contexto de cadena de suministro de circuito cerrado para diferentes niveles de incertidumbre sobre los retornos.</w:t>
            </w:r>
          </w:p>
        </w:tc>
        <w:tc>
          <w:tcPr>
            <w:tcW w:w="680" w:type="pct"/>
            <w:tcBorders>
              <w:top w:val="nil"/>
              <w:left w:val="nil"/>
              <w:bottom w:val="nil"/>
              <w:right w:val="nil"/>
            </w:tcBorders>
            <w:shd w:val="clear" w:color="auto" w:fill="F2F2F2" w:themeFill="background1" w:themeFillShade="F2"/>
            <w:vAlign w:val="center"/>
            <w:hideMark/>
          </w:tcPr>
          <w:p w14:paraId="225E57FE"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Gestión de modelos de inventarios.</w:t>
            </w:r>
          </w:p>
        </w:tc>
        <w:tc>
          <w:tcPr>
            <w:tcW w:w="774" w:type="pct"/>
            <w:tcBorders>
              <w:top w:val="nil"/>
              <w:left w:val="nil"/>
              <w:bottom w:val="nil"/>
              <w:right w:val="nil"/>
            </w:tcBorders>
            <w:shd w:val="clear" w:color="auto" w:fill="F2F2F2" w:themeFill="background1" w:themeFillShade="F2"/>
            <w:vAlign w:val="center"/>
            <w:hideMark/>
          </w:tcPr>
          <w:p w14:paraId="1862692B"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Desarrollar un modelo de programación lineal.</w:t>
            </w:r>
          </w:p>
        </w:tc>
        <w:tc>
          <w:tcPr>
            <w:tcW w:w="277" w:type="pct"/>
            <w:tcBorders>
              <w:top w:val="nil"/>
              <w:left w:val="nil"/>
              <w:bottom w:val="nil"/>
              <w:right w:val="nil"/>
            </w:tcBorders>
            <w:shd w:val="clear" w:color="auto" w:fill="F2F2F2" w:themeFill="background1" w:themeFillShade="F2"/>
            <w:noWrap/>
            <w:vAlign w:val="center"/>
            <w:hideMark/>
          </w:tcPr>
          <w:p w14:paraId="6C80306C"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2016</w:t>
            </w:r>
          </w:p>
        </w:tc>
        <w:tc>
          <w:tcPr>
            <w:tcW w:w="553" w:type="pct"/>
            <w:tcBorders>
              <w:top w:val="nil"/>
              <w:left w:val="nil"/>
              <w:bottom w:val="nil"/>
              <w:right w:val="nil"/>
            </w:tcBorders>
            <w:shd w:val="clear" w:color="auto" w:fill="F2F2F2" w:themeFill="background1" w:themeFillShade="F2"/>
            <w:vAlign w:val="center"/>
            <w:hideMark/>
          </w:tcPr>
          <w:p w14:paraId="0CCEA18A" w14:textId="45891286"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Documentos de conferencias</w:t>
            </w:r>
          </w:p>
        </w:tc>
        <w:tc>
          <w:tcPr>
            <w:tcW w:w="398" w:type="pct"/>
            <w:tcBorders>
              <w:top w:val="nil"/>
              <w:left w:val="nil"/>
              <w:bottom w:val="nil"/>
              <w:right w:val="nil"/>
            </w:tcBorders>
            <w:shd w:val="clear" w:color="auto" w:fill="F2F2F2" w:themeFill="background1" w:themeFillShade="F2"/>
            <w:noWrap/>
            <w:vAlign w:val="center"/>
            <w:hideMark/>
          </w:tcPr>
          <w:p w14:paraId="6E17D9D0"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Chile</w:t>
            </w:r>
          </w:p>
        </w:tc>
      </w:tr>
      <w:tr w:rsidR="00B678D9" w:rsidRPr="0035347C" w14:paraId="5CC7AC79"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1A14276A"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lastRenderedPageBreak/>
              <w:t>Design and Planning of Closed-Loop Supply Chains: A Risk-Averse Multistage Stochastic Approach</w:t>
            </w:r>
          </w:p>
        </w:tc>
        <w:tc>
          <w:tcPr>
            <w:tcW w:w="479" w:type="pct"/>
            <w:tcBorders>
              <w:top w:val="nil"/>
              <w:left w:val="nil"/>
              <w:bottom w:val="nil"/>
              <w:right w:val="nil"/>
            </w:tcBorders>
            <w:shd w:val="clear" w:color="auto" w:fill="FFFFFF" w:themeFill="background1"/>
            <w:vAlign w:val="center"/>
            <w:hideMark/>
          </w:tcPr>
          <w:p w14:paraId="1238CC60"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Zeballos, </w:t>
            </w:r>
            <w:proofErr w:type="spellStart"/>
            <w:r w:rsidRPr="0035347C">
              <w:rPr>
                <w:rFonts w:eastAsia="Times New Roman" w:cs="Times New Roman"/>
                <w:color w:val="000000"/>
                <w:sz w:val="20"/>
                <w:szCs w:val="20"/>
                <w:lang w:eastAsia="es-CO"/>
              </w:rPr>
              <w:t>Mendéz</w:t>
            </w:r>
            <w:proofErr w:type="spellEnd"/>
            <w:r w:rsidRPr="0035347C">
              <w:rPr>
                <w:rFonts w:eastAsia="Times New Roman" w:cs="Times New Roman"/>
                <w:color w:val="000000"/>
                <w:sz w:val="20"/>
                <w:szCs w:val="20"/>
                <w:lang w:eastAsia="es-CO"/>
              </w:rPr>
              <w:t xml:space="preserve"> &amp; Barbosa.</w:t>
            </w:r>
          </w:p>
        </w:tc>
        <w:tc>
          <w:tcPr>
            <w:tcW w:w="1035" w:type="pct"/>
            <w:tcBorders>
              <w:top w:val="nil"/>
              <w:left w:val="nil"/>
              <w:bottom w:val="nil"/>
              <w:right w:val="nil"/>
            </w:tcBorders>
            <w:shd w:val="clear" w:color="auto" w:fill="FFFFFF" w:themeFill="background1"/>
            <w:vAlign w:val="center"/>
            <w:hideMark/>
          </w:tcPr>
          <w:p w14:paraId="28054190"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Evitar el riesgo de lucro dado por la</w:t>
            </w:r>
            <w:r w:rsidRPr="0035347C">
              <w:rPr>
                <w:rFonts w:eastAsia="Times New Roman" w:cs="Times New Roman"/>
                <w:color w:val="000000"/>
                <w:sz w:val="20"/>
                <w:szCs w:val="20"/>
                <w:lang w:eastAsia="es-CO"/>
              </w:rPr>
              <w:br/>
              <w:t>niveles de suministro inciertos de materia prima y demandas de los clientes,</w:t>
            </w:r>
          </w:p>
        </w:tc>
        <w:tc>
          <w:tcPr>
            <w:tcW w:w="680" w:type="pct"/>
            <w:tcBorders>
              <w:top w:val="nil"/>
              <w:left w:val="nil"/>
              <w:bottom w:val="nil"/>
              <w:right w:val="nil"/>
            </w:tcBorders>
            <w:shd w:val="clear" w:color="auto" w:fill="FFFFFF" w:themeFill="background1"/>
            <w:vAlign w:val="center"/>
            <w:hideMark/>
          </w:tcPr>
          <w:p w14:paraId="6CB0FE1D"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Medidas de riesgo</w:t>
            </w:r>
          </w:p>
        </w:tc>
        <w:tc>
          <w:tcPr>
            <w:tcW w:w="774" w:type="pct"/>
            <w:tcBorders>
              <w:top w:val="nil"/>
              <w:left w:val="nil"/>
              <w:bottom w:val="nil"/>
              <w:right w:val="nil"/>
            </w:tcBorders>
            <w:shd w:val="clear" w:color="auto" w:fill="FFFFFF" w:themeFill="background1"/>
            <w:vAlign w:val="center"/>
            <w:hideMark/>
          </w:tcPr>
          <w:p w14:paraId="5D117F57"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Marco matemático multietapa y diseño CLSC de múltiples períodos y productos con niveles inciertos en la cantidad de materia prima y demandas del cliente.</w:t>
            </w:r>
          </w:p>
        </w:tc>
        <w:tc>
          <w:tcPr>
            <w:tcW w:w="277" w:type="pct"/>
            <w:tcBorders>
              <w:top w:val="nil"/>
              <w:left w:val="nil"/>
              <w:bottom w:val="nil"/>
              <w:right w:val="nil"/>
            </w:tcBorders>
            <w:shd w:val="clear" w:color="auto" w:fill="FFFFFF" w:themeFill="background1"/>
            <w:noWrap/>
            <w:vAlign w:val="center"/>
            <w:hideMark/>
          </w:tcPr>
          <w:p w14:paraId="0D9F6815" w14:textId="38B31326"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2016</w:t>
            </w:r>
            <w:r w:rsidR="00D146D6">
              <w:rPr>
                <w:rFonts w:eastAsia="Times New Roman" w:cs="Times New Roman"/>
                <w:color w:val="000000"/>
                <w:sz w:val="20"/>
                <w:szCs w:val="20"/>
                <w:lang w:eastAsia="es-CO"/>
              </w:rPr>
              <w:t>a</w:t>
            </w:r>
          </w:p>
        </w:tc>
        <w:tc>
          <w:tcPr>
            <w:tcW w:w="553" w:type="pct"/>
            <w:tcBorders>
              <w:top w:val="nil"/>
              <w:left w:val="nil"/>
              <w:bottom w:val="nil"/>
              <w:right w:val="nil"/>
            </w:tcBorders>
            <w:shd w:val="clear" w:color="auto" w:fill="FFFFFF" w:themeFill="background1"/>
            <w:noWrap/>
            <w:vAlign w:val="center"/>
            <w:hideMark/>
          </w:tcPr>
          <w:p w14:paraId="3768B856" w14:textId="005634A0"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FFFFF" w:themeFill="background1"/>
            <w:noWrap/>
            <w:vAlign w:val="center"/>
            <w:hideMark/>
          </w:tcPr>
          <w:p w14:paraId="47748964"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Argentina</w:t>
            </w:r>
          </w:p>
        </w:tc>
      </w:tr>
      <w:tr w:rsidR="001077C5" w:rsidRPr="0035347C" w14:paraId="0723622B" w14:textId="77777777" w:rsidTr="001077C5">
        <w:trPr>
          <w:trHeight w:val="1602"/>
        </w:trPr>
        <w:tc>
          <w:tcPr>
            <w:tcW w:w="803" w:type="pct"/>
            <w:tcBorders>
              <w:top w:val="nil"/>
              <w:left w:val="nil"/>
              <w:bottom w:val="nil"/>
              <w:right w:val="nil"/>
            </w:tcBorders>
            <w:shd w:val="clear" w:color="auto" w:fill="F2F2F2" w:themeFill="background1" w:themeFillShade="F2"/>
            <w:vAlign w:val="center"/>
            <w:hideMark/>
          </w:tcPr>
          <w:p w14:paraId="29BAAD61"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Risk measures in a multi-stage stochastic supply chain approach</w:t>
            </w:r>
          </w:p>
        </w:tc>
        <w:tc>
          <w:tcPr>
            <w:tcW w:w="479" w:type="pct"/>
            <w:tcBorders>
              <w:top w:val="nil"/>
              <w:left w:val="nil"/>
              <w:bottom w:val="nil"/>
              <w:right w:val="nil"/>
            </w:tcBorders>
            <w:shd w:val="clear" w:color="auto" w:fill="F2F2F2" w:themeFill="background1" w:themeFillShade="F2"/>
            <w:vAlign w:val="center"/>
            <w:hideMark/>
          </w:tcPr>
          <w:p w14:paraId="799A3A47"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Zeballos, </w:t>
            </w:r>
            <w:proofErr w:type="spellStart"/>
            <w:r w:rsidRPr="0035347C">
              <w:rPr>
                <w:rFonts w:eastAsia="Times New Roman" w:cs="Times New Roman"/>
                <w:color w:val="000000"/>
                <w:sz w:val="20"/>
                <w:szCs w:val="20"/>
                <w:lang w:eastAsia="es-CO"/>
              </w:rPr>
              <w:t>Mendéz</w:t>
            </w:r>
            <w:proofErr w:type="spellEnd"/>
            <w:r w:rsidRPr="0035347C">
              <w:rPr>
                <w:rFonts w:eastAsia="Times New Roman" w:cs="Times New Roman"/>
                <w:color w:val="000000"/>
                <w:sz w:val="20"/>
                <w:szCs w:val="20"/>
                <w:lang w:eastAsia="es-CO"/>
              </w:rPr>
              <w:t xml:space="preserve"> &amp; Barbosa.</w:t>
            </w:r>
          </w:p>
        </w:tc>
        <w:tc>
          <w:tcPr>
            <w:tcW w:w="1035" w:type="pct"/>
            <w:tcBorders>
              <w:top w:val="nil"/>
              <w:left w:val="nil"/>
              <w:bottom w:val="nil"/>
              <w:right w:val="nil"/>
            </w:tcBorders>
            <w:shd w:val="clear" w:color="auto" w:fill="F2F2F2" w:themeFill="background1" w:themeFillShade="F2"/>
            <w:vAlign w:val="center"/>
            <w:hideMark/>
          </w:tcPr>
          <w:p w14:paraId="2CBAA00B"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Evitar el riesgo de lucro dado por la</w:t>
            </w:r>
            <w:r w:rsidRPr="0035347C">
              <w:rPr>
                <w:rFonts w:eastAsia="Times New Roman" w:cs="Times New Roman"/>
                <w:color w:val="000000"/>
                <w:sz w:val="20"/>
                <w:szCs w:val="20"/>
                <w:lang w:eastAsia="es-CO"/>
              </w:rPr>
              <w:br/>
              <w:t>niveles de suministro inciertos de materia prima y demandas de los clientes,</w:t>
            </w:r>
          </w:p>
        </w:tc>
        <w:tc>
          <w:tcPr>
            <w:tcW w:w="680" w:type="pct"/>
            <w:tcBorders>
              <w:top w:val="nil"/>
              <w:left w:val="nil"/>
              <w:bottom w:val="nil"/>
              <w:right w:val="nil"/>
            </w:tcBorders>
            <w:shd w:val="clear" w:color="auto" w:fill="F2F2F2" w:themeFill="background1" w:themeFillShade="F2"/>
            <w:vAlign w:val="center"/>
            <w:hideMark/>
          </w:tcPr>
          <w:p w14:paraId="0E9A8F5B"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Medidas de riesgo</w:t>
            </w:r>
          </w:p>
        </w:tc>
        <w:tc>
          <w:tcPr>
            <w:tcW w:w="774" w:type="pct"/>
            <w:tcBorders>
              <w:top w:val="nil"/>
              <w:left w:val="nil"/>
              <w:bottom w:val="nil"/>
              <w:right w:val="nil"/>
            </w:tcBorders>
            <w:shd w:val="clear" w:color="auto" w:fill="F2F2F2" w:themeFill="background1" w:themeFillShade="F2"/>
            <w:vAlign w:val="center"/>
            <w:hideMark/>
          </w:tcPr>
          <w:p w14:paraId="5A7A42DD"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Marco matemático multietapa y diseño CLSC de múltiples períodos y productos con niveles inciertos en la cantidad de materia prima y demandas del cliente.</w:t>
            </w:r>
          </w:p>
        </w:tc>
        <w:tc>
          <w:tcPr>
            <w:tcW w:w="277" w:type="pct"/>
            <w:tcBorders>
              <w:top w:val="nil"/>
              <w:left w:val="nil"/>
              <w:bottom w:val="nil"/>
              <w:right w:val="nil"/>
            </w:tcBorders>
            <w:shd w:val="clear" w:color="auto" w:fill="F2F2F2" w:themeFill="background1" w:themeFillShade="F2"/>
            <w:noWrap/>
            <w:vAlign w:val="center"/>
            <w:hideMark/>
          </w:tcPr>
          <w:p w14:paraId="5BDE9E2B" w14:textId="48F26335"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2016</w:t>
            </w:r>
            <w:r w:rsidR="00D146D6">
              <w:rPr>
                <w:rFonts w:eastAsia="Times New Roman" w:cs="Times New Roman"/>
                <w:color w:val="000000"/>
                <w:sz w:val="20"/>
                <w:szCs w:val="20"/>
                <w:lang w:eastAsia="es-CO"/>
              </w:rPr>
              <w:t>b</w:t>
            </w:r>
          </w:p>
        </w:tc>
        <w:tc>
          <w:tcPr>
            <w:tcW w:w="553" w:type="pct"/>
            <w:tcBorders>
              <w:top w:val="nil"/>
              <w:left w:val="nil"/>
              <w:bottom w:val="nil"/>
              <w:right w:val="nil"/>
            </w:tcBorders>
            <w:shd w:val="clear" w:color="auto" w:fill="F2F2F2" w:themeFill="background1" w:themeFillShade="F2"/>
            <w:vAlign w:val="center"/>
            <w:hideMark/>
          </w:tcPr>
          <w:p w14:paraId="0666D13C" w14:textId="1196A087"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Documentos de conferencias</w:t>
            </w:r>
          </w:p>
        </w:tc>
        <w:tc>
          <w:tcPr>
            <w:tcW w:w="398" w:type="pct"/>
            <w:tcBorders>
              <w:top w:val="nil"/>
              <w:left w:val="nil"/>
              <w:bottom w:val="nil"/>
              <w:right w:val="nil"/>
            </w:tcBorders>
            <w:shd w:val="clear" w:color="auto" w:fill="F2F2F2" w:themeFill="background1" w:themeFillShade="F2"/>
            <w:noWrap/>
            <w:vAlign w:val="center"/>
            <w:hideMark/>
          </w:tcPr>
          <w:p w14:paraId="317596B5"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Argentina</w:t>
            </w:r>
          </w:p>
        </w:tc>
      </w:tr>
      <w:tr w:rsidR="00B678D9" w:rsidRPr="0035347C" w14:paraId="05D2C196"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1FB65E7D"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Managing Risk in the Design of Product and Closed-Loop Supply Chain Structure</w:t>
            </w:r>
          </w:p>
        </w:tc>
        <w:tc>
          <w:tcPr>
            <w:tcW w:w="479" w:type="pct"/>
            <w:tcBorders>
              <w:top w:val="nil"/>
              <w:left w:val="nil"/>
              <w:bottom w:val="nil"/>
              <w:right w:val="nil"/>
            </w:tcBorders>
            <w:shd w:val="clear" w:color="auto" w:fill="FFFFFF" w:themeFill="background1"/>
            <w:vAlign w:val="center"/>
            <w:hideMark/>
          </w:tcPr>
          <w:p w14:paraId="3253B7A7" w14:textId="0D42898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Zeballos</w:t>
            </w:r>
            <w:r w:rsidR="00D146D6">
              <w:rPr>
                <w:rFonts w:eastAsia="Times New Roman" w:cs="Times New Roman"/>
                <w:color w:val="000000"/>
                <w:sz w:val="20"/>
                <w:szCs w:val="20"/>
                <w:lang w:eastAsia="es-CO"/>
              </w:rPr>
              <w:t>, Barbosa</w:t>
            </w:r>
            <w:r w:rsidRPr="0035347C">
              <w:rPr>
                <w:rFonts w:eastAsia="Times New Roman" w:cs="Times New Roman"/>
                <w:color w:val="000000"/>
                <w:sz w:val="20"/>
                <w:szCs w:val="20"/>
                <w:lang w:eastAsia="es-CO"/>
              </w:rPr>
              <w:t xml:space="preserve"> &amp; </w:t>
            </w:r>
            <w:proofErr w:type="spellStart"/>
            <w:r w:rsidRPr="0035347C">
              <w:rPr>
                <w:rFonts w:eastAsia="Times New Roman" w:cs="Times New Roman"/>
                <w:color w:val="000000"/>
                <w:sz w:val="20"/>
                <w:szCs w:val="20"/>
                <w:lang w:eastAsia="es-CO"/>
              </w:rPr>
              <w:t>Mendéz</w:t>
            </w:r>
            <w:proofErr w:type="spellEnd"/>
            <w:r w:rsidRPr="0035347C">
              <w:rPr>
                <w:rFonts w:eastAsia="Times New Roman" w:cs="Times New Roman"/>
                <w:color w:val="000000"/>
                <w:sz w:val="20"/>
                <w:szCs w:val="20"/>
                <w:lang w:eastAsia="es-CO"/>
              </w:rPr>
              <w:t xml:space="preserve">. </w:t>
            </w:r>
          </w:p>
        </w:tc>
        <w:tc>
          <w:tcPr>
            <w:tcW w:w="1035" w:type="pct"/>
            <w:tcBorders>
              <w:top w:val="nil"/>
              <w:left w:val="nil"/>
              <w:bottom w:val="nil"/>
              <w:right w:val="nil"/>
            </w:tcBorders>
            <w:shd w:val="clear" w:color="auto" w:fill="FFFFFF" w:themeFill="background1"/>
            <w:vAlign w:val="center"/>
            <w:hideMark/>
          </w:tcPr>
          <w:p w14:paraId="50B95E21"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Evitar el riesgo de lucro dado por la</w:t>
            </w:r>
            <w:r w:rsidRPr="0035347C">
              <w:rPr>
                <w:rFonts w:eastAsia="Times New Roman" w:cs="Times New Roman"/>
                <w:color w:val="000000"/>
                <w:sz w:val="20"/>
                <w:szCs w:val="20"/>
                <w:lang w:eastAsia="es-CO"/>
              </w:rPr>
              <w:br/>
              <w:t>niveles de suministro inciertos de materia prima y demandas de los clientes,</w:t>
            </w:r>
          </w:p>
        </w:tc>
        <w:tc>
          <w:tcPr>
            <w:tcW w:w="680" w:type="pct"/>
            <w:tcBorders>
              <w:top w:val="nil"/>
              <w:left w:val="nil"/>
              <w:bottom w:val="nil"/>
              <w:right w:val="nil"/>
            </w:tcBorders>
            <w:shd w:val="clear" w:color="auto" w:fill="FFFFFF" w:themeFill="background1"/>
            <w:vAlign w:val="center"/>
            <w:hideMark/>
          </w:tcPr>
          <w:p w14:paraId="725CF75F"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Medidas de riesgo</w:t>
            </w:r>
          </w:p>
        </w:tc>
        <w:tc>
          <w:tcPr>
            <w:tcW w:w="774" w:type="pct"/>
            <w:tcBorders>
              <w:top w:val="nil"/>
              <w:left w:val="nil"/>
              <w:bottom w:val="nil"/>
              <w:right w:val="nil"/>
            </w:tcBorders>
            <w:shd w:val="clear" w:color="auto" w:fill="FFFFFF" w:themeFill="background1"/>
            <w:vAlign w:val="center"/>
            <w:hideMark/>
          </w:tcPr>
          <w:p w14:paraId="738ADA1D"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Marco matemático multietapa y diseño CLSC de múltiples períodos y productos con niveles inciertos en la cantidad de materia prima y demandas del cliente.</w:t>
            </w:r>
          </w:p>
        </w:tc>
        <w:tc>
          <w:tcPr>
            <w:tcW w:w="277" w:type="pct"/>
            <w:tcBorders>
              <w:top w:val="nil"/>
              <w:left w:val="nil"/>
              <w:bottom w:val="nil"/>
              <w:right w:val="nil"/>
            </w:tcBorders>
            <w:shd w:val="clear" w:color="auto" w:fill="FFFFFF" w:themeFill="background1"/>
            <w:noWrap/>
            <w:vAlign w:val="center"/>
            <w:hideMark/>
          </w:tcPr>
          <w:p w14:paraId="64B6C3D2" w14:textId="4CA2A728"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2016</w:t>
            </w:r>
            <w:r w:rsidR="00D146D6">
              <w:rPr>
                <w:rFonts w:eastAsia="Times New Roman" w:cs="Times New Roman"/>
                <w:color w:val="000000"/>
                <w:sz w:val="20"/>
                <w:szCs w:val="20"/>
                <w:lang w:eastAsia="es-CO"/>
              </w:rPr>
              <w:t>c</w:t>
            </w:r>
          </w:p>
        </w:tc>
        <w:tc>
          <w:tcPr>
            <w:tcW w:w="553" w:type="pct"/>
            <w:tcBorders>
              <w:top w:val="nil"/>
              <w:left w:val="nil"/>
              <w:bottom w:val="nil"/>
              <w:right w:val="nil"/>
            </w:tcBorders>
            <w:shd w:val="clear" w:color="auto" w:fill="FFFFFF" w:themeFill="background1"/>
            <w:vAlign w:val="center"/>
            <w:hideMark/>
          </w:tcPr>
          <w:p w14:paraId="528329F4" w14:textId="17188665"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Libro</w:t>
            </w:r>
          </w:p>
        </w:tc>
        <w:tc>
          <w:tcPr>
            <w:tcW w:w="398" w:type="pct"/>
            <w:tcBorders>
              <w:top w:val="nil"/>
              <w:left w:val="nil"/>
              <w:bottom w:val="nil"/>
              <w:right w:val="nil"/>
            </w:tcBorders>
            <w:shd w:val="clear" w:color="auto" w:fill="FFFFFF" w:themeFill="background1"/>
            <w:noWrap/>
            <w:vAlign w:val="center"/>
            <w:hideMark/>
          </w:tcPr>
          <w:p w14:paraId="0CED473E"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Argentina</w:t>
            </w:r>
          </w:p>
        </w:tc>
      </w:tr>
      <w:tr w:rsidR="001077C5" w:rsidRPr="0035347C" w14:paraId="03FC0741" w14:textId="77777777" w:rsidTr="001077C5">
        <w:trPr>
          <w:trHeight w:val="1602"/>
        </w:trPr>
        <w:tc>
          <w:tcPr>
            <w:tcW w:w="803" w:type="pct"/>
            <w:tcBorders>
              <w:top w:val="nil"/>
              <w:left w:val="nil"/>
              <w:bottom w:val="nil"/>
              <w:right w:val="nil"/>
            </w:tcBorders>
            <w:shd w:val="clear" w:color="auto" w:fill="F2F2F2" w:themeFill="background1" w:themeFillShade="F2"/>
            <w:vAlign w:val="center"/>
            <w:hideMark/>
          </w:tcPr>
          <w:p w14:paraId="587E6AB2"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Multiperiod and stochastic formulations for a closed loop supply chain with incentives</w:t>
            </w:r>
          </w:p>
        </w:tc>
        <w:tc>
          <w:tcPr>
            <w:tcW w:w="479" w:type="pct"/>
            <w:tcBorders>
              <w:top w:val="nil"/>
              <w:left w:val="nil"/>
              <w:bottom w:val="nil"/>
              <w:right w:val="nil"/>
            </w:tcBorders>
            <w:shd w:val="clear" w:color="auto" w:fill="F2F2F2" w:themeFill="background1" w:themeFillShade="F2"/>
            <w:vAlign w:val="center"/>
            <w:hideMark/>
          </w:tcPr>
          <w:p w14:paraId="04D02488"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proofErr w:type="spellStart"/>
            <w:r w:rsidRPr="0035347C">
              <w:rPr>
                <w:rFonts w:eastAsia="Times New Roman" w:cs="Times New Roman"/>
                <w:color w:val="000000"/>
                <w:sz w:val="20"/>
                <w:szCs w:val="20"/>
                <w:lang w:eastAsia="es-CO"/>
              </w:rPr>
              <w:t>Litvinchev</w:t>
            </w:r>
            <w:proofErr w:type="spellEnd"/>
            <w:r w:rsidRPr="0035347C">
              <w:rPr>
                <w:rFonts w:eastAsia="Times New Roman" w:cs="Times New Roman"/>
                <w:color w:val="000000"/>
                <w:sz w:val="20"/>
                <w:szCs w:val="20"/>
                <w:lang w:eastAsia="es-CO"/>
              </w:rPr>
              <w:t xml:space="preserve">, </w:t>
            </w:r>
            <w:proofErr w:type="spellStart"/>
            <w:r w:rsidRPr="0035347C">
              <w:rPr>
                <w:rFonts w:eastAsia="Times New Roman" w:cs="Times New Roman"/>
                <w:color w:val="000000"/>
                <w:sz w:val="20"/>
                <w:szCs w:val="20"/>
                <w:lang w:eastAsia="es-CO"/>
              </w:rPr>
              <w:t>Rios</w:t>
            </w:r>
            <w:proofErr w:type="spellEnd"/>
            <w:r w:rsidRPr="0035347C">
              <w:rPr>
                <w:rFonts w:eastAsia="Times New Roman" w:cs="Times New Roman"/>
                <w:color w:val="000000"/>
                <w:sz w:val="20"/>
                <w:szCs w:val="20"/>
                <w:lang w:eastAsia="es-CO"/>
              </w:rPr>
              <w:t>, Özdemir &amp; Hernández.</w:t>
            </w:r>
          </w:p>
        </w:tc>
        <w:tc>
          <w:tcPr>
            <w:tcW w:w="1035" w:type="pct"/>
            <w:tcBorders>
              <w:top w:val="nil"/>
              <w:left w:val="nil"/>
              <w:bottom w:val="nil"/>
              <w:right w:val="nil"/>
            </w:tcBorders>
            <w:shd w:val="clear" w:color="auto" w:fill="F2F2F2" w:themeFill="background1" w:themeFillShade="F2"/>
            <w:vAlign w:val="center"/>
            <w:hideMark/>
          </w:tcPr>
          <w:p w14:paraId="401629A2"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Determinar la localización de los cedis y el precio de adquisición de los bienes retornados.</w:t>
            </w:r>
          </w:p>
        </w:tc>
        <w:tc>
          <w:tcPr>
            <w:tcW w:w="680" w:type="pct"/>
            <w:tcBorders>
              <w:top w:val="nil"/>
              <w:left w:val="nil"/>
              <w:bottom w:val="nil"/>
              <w:right w:val="nil"/>
            </w:tcBorders>
            <w:shd w:val="clear" w:color="auto" w:fill="F2F2F2" w:themeFill="background1" w:themeFillShade="F2"/>
            <w:vAlign w:val="center"/>
            <w:hideMark/>
          </w:tcPr>
          <w:p w14:paraId="2D47F67B"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Localización de los centros de distribución.</w:t>
            </w:r>
          </w:p>
        </w:tc>
        <w:tc>
          <w:tcPr>
            <w:tcW w:w="774" w:type="pct"/>
            <w:tcBorders>
              <w:top w:val="nil"/>
              <w:left w:val="nil"/>
              <w:bottom w:val="nil"/>
              <w:right w:val="nil"/>
            </w:tcBorders>
            <w:shd w:val="clear" w:color="auto" w:fill="F2F2F2" w:themeFill="background1" w:themeFillShade="F2"/>
            <w:vAlign w:val="center"/>
            <w:hideMark/>
          </w:tcPr>
          <w:p w14:paraId="3CC7A33A"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Metodología basada en la Golden </w:t>
            </w:r>
            <w:proofErr w:type="spellStart"/>
            <w:r w:rsidRPr="0035347C">
              <w:rPr>
                <w:rFonts w:eastAsia="Times New Roman" w:cs="Times New Roman"/>
                <w:color w:val="000000"/>
                <w:sz w:val="20"/>
                <w:szCs w:val="20"/>
                <w:lang w:eastAsia="es-CO"/>
              </w:rPr>
              <w:t>Section</w:t>
            </w:r>
            <w:proofErr w:type="spellEnd"/>
            <w:r w:rsidRPr="0035347C">
              <w:rPr>
                <w:rFonts w:eastAsia="Times New Roman" w:cs="Times New Roman"/>
                <w:color w:val="000000"/>
                <w:sz w:val="20"/>
                <w:szCs w:val="20"/>
                <w:lang w:eastAsia="es-CO"/>
              </w:rPr>
              <w:t xml:space="preserve"> Search, integrando dos modelos de programación matemática lineal.</w:t>
            </w:r>
          </w:p>
        </w:tc>
        <w:tc>
          <w:tcPr>
            <w:tcW w:w="277" w:type="pct"/>
            <w:tcBorders>
              <w:top w:val="nil"/>
              <w:left w:val="nil"/>
              <w:bottom w:val="nil"/>
              <w:right w:val="nil"/>
            </w:tcBorders>
            <w:shd w:val="clear" w:color="auto" w:fill="F2F2F2" w:themeFill="background1" w:themeFillShade="F2"/>
            <w:noWrap/>
            <w:vAlign w:val="center"/>
            <w:hideMark/>
          </w:tcPr>
          <w:p w14:paraId="5C6706E5"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2014</w:t>
            </w:r>
          </w:p>
        </w:tc>
        <w:tc>
          <w:tcPr>
            <w:tcW w:w="553" w:type="pct"/>
            <w:tcBorders>
              <w:top w:val="nil"/>
              <w:left w:val="nil"/>
              <w:bottom w:val="nil"/>
              <w:right w:val="nil"/>
            </w:tcBorders>
            <w:shd w:val="clear" w:color="auto" w:fill="F2F2F2" w:themeFill="background1" w:themeFillShade="F2"/>
            <w:noWrap/>
            <w:vAlign w:val="center"/>
            <w:hideMark/>
          </w:tcPr>
          <w:p w14:paraId="7780634B" w14:textId="1B71670E"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2F2F2" w:themeFill="background1" w:themeFillShade="F2"/>
            <w:noWrap/>
            <w:vAlign w:val="center"/>
            <w:hideMark/>
          </w:tcPr>
          <w:p w14:paraId="136E27DD" w14:textId="7F1DD599"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México</w:t>
            </w:r>
          </w:p>
        </w:tc>
      </w:tr>
      <w:tr w:rsidR="00B678D9" w:rsidRPr="0035347C" w14:paraId="673CB17C"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3348E1AC"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t>Modeling reverse logistics process in the agro-industrial sector: The case of the palm oil supply chain</w:t>
            </w:r>
          </w:p>
        </w:tc>
        <w:tc>
          <w:tcPr>
            <w:tcW w:w="479" w:type="pct"/>
            <w:tcBorders>
              <w:top w:val="nil"/>
              <w:left w:val="nil"/>
              <w:bottom w:val="nil"/>
              <w:right w:val="nil"/>
            </w:tcBorders>
            <w:shd w:val="clear" w:color="auto" w:fill="FFFFFF" w:themeFill="background1"/>
            <w:vAlign w:val="center"/>
            <w:hideMark/>
          </w:tcPr>
          <w:p w14:paraId="0E065FE0" w14:textId="4172559A" w:rsidR="00B66A61" w:rsidRPr="0035347C" w:rsidRDefault="00C6143E" w:rsidP="0035347C">
            <w:pPr>
              <w:spacing w:line="240" w:lineRule="auto"/>
              <w:ind w:firstLine="0"/>
              <w:jc w:val="left"/>
              <w:rPr>
                <w:rFonts w:eastAsia="Times New Roman" w:cs="Times New Roman"/>
                <w:color w:val="000000"/>
                <w:sz w:val="20"/>
                <w:szCs w:val="20"/>
                <w:lang w:eastAsia="es-CO"/>
              </w:rPr>
            </w:pPr>
            <w:r>
              <w:rPr>
                <w:rFonts w:eastAsia="Times New Roman" w:cs="Times New Roman"/>
                <w:color w:val="000000"/>
                <w:sz w:val="20"/>
                <w:szCs w:val="20"/>
                <w:lang w:eastAsia="es-CO"/>
              </w:rPr>
              <w:t>Alfonso</w:t>
            </w:r>
            <w:r w:rsidR="00B66A61" w:rsidRPr="0035347C">
              <w:rPr>
                <w:rFonts w:eastAsia="Times New Roman" w:cs="Times New Roman"/>
                <w:color w:val="000000"/>
                <w:sz w:val="20"/>
                <w:szCs w:val="20"/>
                <w:lang w:eastAsia="es-CO"/>
              </w:rPr>
              <w:t>, Montoya &amp; Gutiérrez.</w:t>
            </w:r>
          </w:p>
        </w:tc>
        <w:tc>
          <w:tcPr>
            <w:tcW w:w="1035" w:type="pct"/>
            <w:tcBorders>
              <w:top w:val="nil"/>
              <w:left w:val="nil"/>
              <w:bottom w:val="nil"/>
              <w:right w:val="nil"/>
            </w:tcBorders>
            <w:shd w:val="clear" w:color="auto" w:fill="FFFFFF" w:themeFill="background1"/>
            <w:vAlign w:val="center"/>
            <w:hideMark/>
          </w:tcPr>
          <w:p w14:paraId="2598C66E" w14:textId="00EA1B22"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Proponer </w:t>
            </w:r>
            <w:r w:rsidR="008812ED" w:rsidRPr="0035347C">
              <w:rPr>
                <w:rFonts w:eastAsia="Times New Roman" w:cs="Times New Roman"/>
                <w:color w:val="000000"/>
                <w:sz w:val="20"/>
                <w:szCs w:val="20"/>
                <w:lang w:eastAsia="es-CO"/>
              </w:rPr>
              <w:t>un modelo</w:t>
            </w:r>
            <w:r w:rsidRPr="0035347C">
              <w:rPr>
                <w:rFonts w:eastAsia="Times New Roman" w:cs="Times New Roman"/>
                <w:color w:val="000000"/>
                <w:sz w:val="20"/>
                <w:szCs w:val="20"/>
                <w:lang w:eastAsia="es-CO"/>
              </w:rPr>
              <w:t xml:space="preserve"> de CLSC a los residuos de la palma de aceite.</w:t>
            </w:r>
          </w:p>
        </w:tc>
        <w:tc>
          <w:tcPr>
            <w:tcW w:w="680" w:type="pct"/>
            <w:tcBorders>
              <w:top w:val="nil"/>
              <w:left w:val="nil"/>
              <w:bottom w:val="nil"/>
              <w:right w:val="nil"/>
            </w:tcBorders>
            <w:shd w:val="clear" w:color="auto" w:fill="FFFFFF" w:themeFill="background1"/>
            <w:vAlign w:val="center"/>
            <w:hideMark/>
          </w:tcPr>
          <w:p w14:paraId="71012A52"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Colombia, Sector agrícola, CLSC para los residuos de la palma.</w:t>
            </w:r>
          </w:p>
        </w:tc>
        <w:tc>
          <w:tcPr>
            <w:tcW w:w="774" w:type="pct"/>
            <w:tcBorders>
              <w:top w:val="nil"/>
              <w:left w:val="nil"/>
              <w:bottom w:val="nil"/>
              <w:right w:val="nil"/>
            </w:tcBorders>
            <w:shd w:val="clear" w:color="auto" w:fill="FFFFFF" w:themeFill="background1"/>
            <w:vAlign w:val="center"/>
            <w:hideMark/>
          </w:tcPr>
          <w:p w14:paraId="54C18D1D"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Considerando un modelo matemático propuesto bajo el enfoque de CLSC.</w:t>
            </w:r>
          </w:p>
        </w:tc>
        <w:tc>
          <w:tcPr>
            <w:tcW w:w="277" w:type="pct"/>
            <w:tcBorders>
              <w:top w:val="nil"/>
              <w:left w:val="nil"/>
              <w:bottom w:val="nil"/>
              <w:right w:val="nil"/>
            </w:tcBorders>
            <w:shd w:val="clear" w:color="auto" w:fill="FFFFFF" w:themeFill="background1"/>
            <w:noWrap/>
            <w:vAlign w:val="center"/>
            <w:hideMark/>
          </w:tcPr>
          <w:p w14:paraId="24CDF168"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2013</w:t>
            </w:r>
          </w:p>
        </w:tc>
        <w:tc>
          <w:tcPr>
            <w:tcW w:w="553" w:type="pct"/>
            <w:tcBorders>
              <w:top w:val="nil"/>
              <w:left w:val="nil"/>
              <w:bottom w:val="nil"/>
              <w:right w:val="nil"/>
            </w:tcBorders>
            <w:shd w:val="clear" w:color="auto" w:fill="FFFFFF" w:themeFill="background1"/>
            <w:noWrap/>
            <w:vAlign w:val="center"/>
            <w:hideMark/>
          </w:tcPr>
          <w:p w14:paraId="0BB2EE63" w14:textId="41CD40C3"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FFFFF" w:themeFill="background1"/>
            <w:noWrap/>
            <w:vAlign w:val="center"/>
            <w:hideMark/>
          </w:tcPr>
          <w:p w14:paraId="6A700A01"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Colombia</w:t>
            </w:r>
          </w:p>
        </w:tc>
      </w:tr>
      <w:tr w:rsidR="001077C5" w:rsidRPr="0035347C" w14:paraId="1CF16DBF" w14:textId="77777777" w:rsidTr="001077C5">
        <w:trPr>
          <w:trHeight w:val="1602"/>
        </w:trPr>
        <w:tc>
          <w:tcPr>
            <w:tcW w:w="803" w:type="pct"/>
            <w:tcBorders>
              <w:top w:val="nil"/>
              <w:left w:val="nil"/>
              <w:bottom w:val="nil"/>
              <w:right w:val="nil"/>
            </w:tcBorders>
            <w:shd w:val="clear" w:color="auto" w:fill="F2F2F2" w:themeFill="background1" w:themeFillShade="F2"/>
            <w:vAlign w:val="center"/>
            <w:hideMark/>
          </w:tcPr>
          <w:p w14:paraId="1118AD67" w14:textId="77777777" w:rsidR="00B66A61" w:rsidRPr="0029098F" w:rsidRDefault="00B66A61" w:rsidP="0035347C">
            <w:pPr>
              <w:spacing w:line="240" w:lineRule="auto"/>
              <w:ind w:firstLine="0"/>
              <w:jc w:val="left"/>
              <w:rPr>
                <w:rFonts w:eastAsia="Times New Roman" w:cs="Times New Roman"/>
                <w:color w:val="000000"/>
                <w:sz w:val="20"/>
                <w:szCs w:val="20"/>
                <w:lang w:val="en-US" w:eastAsia="es-CO"/>
              </w:rPr>
            </w:pPr>
            <w:r w:rsidRPr="0029098F">
              <w:rPr>
                <w:rFonts w:eastAsia="Times New Roman" w:cs="Times New Roman"/>
                <w:color w:val="000000"/>
                <w:sz w:val="20"/>
                <w:szCs w:val="20"/>
                <w:lang w:val="en-US" w:eastAsia="es-CO"/>
              </w:rPr>
              <w:lastRenderedPageBreak/>
              <w:t>The emergence of after-sales spare parts supply chain variability in a telecom firm - A complex system approach</w:t>
            </w:r>
          </w:p>
        </w:tc>
        <w:tc>
          <w:tcPr>
            <w:tcW w:w="479" w:type="pct"/>
            <w:tcBorders>
              <w:top w:val="nil"/>
              <w:left w:val="nil"/>
              <w:bottom w:val="nil"/>
              <w:right w:val="nil"/>
            </w:tcBorders>
            <w:shd w:val="clear" w:color="auto" w:fill="F2F2F2" w:themeFill="background1" w:themeFillShade="F2"/>
            <w:vAlign w:val="center"/>
            <w:hideMark/>
          </w:tcPr>
          <w:p w14:paraId="7AC0EFFA"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Flores, Morales, Tejeida, Badillo &amp; Mejía.</w:t>
            </w:r>
          </w:p>
        </w:tc>
        <w:tc>
          <w:tcPr>
            <w:tcW w:w="1035" w:type="pct"/>
            <w:tcBorders>
              <w:top w:val="nil"/>
              <w:left w:val="nil"/>
              <w:bottom w:val="nil"/>
              <w:right w:val="nil"/>
            </w:tcBorders>
            <w:shd w:val="clear" w:color="auto" w:fill="F2F2F2" w:themeFill="background1" w:themeFillShade="F2"/>
            <w:vAlign w:val="center"/>
            <w:hideMark/>
          </w:tcPr>
          <w:p w14:paraId="56C3466D"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Analizar la amplificación y aparición de variabilidad en las colas del proceso de recuperación utilizando un enfoque de ciencia de sistemas complejos: análisis de fractales y ciencia de redes complejas.</w:t>
            </w:r>
          </w:p>
        </w:tc>
        <w:tc>
          <w:tcPr>
            <w:tcW w:w="680" w:type="pct"/>
            <w:tcBorders>
              <w:top w:val="nil"/>
              <w:left w:val="nil"/>
              <w:bottom w:val="nil"/>
              <w:right w:val="nil"/>
            </w:tcBorders>
            <w:shd w:val="clear" w:color="auto" w:fill="F2F2F2" w:themeFill="background1" w:themeFillShade="F2"/>
            <w:vAlign w:val="center"/>
            <w:hideMark/>
          </w:tcPr>
          <w:p w14:paraId="1C71A023"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Sector telecomunicaciones, CLSC para repuestos de soporte.</w:t>
            </w:r>
          </w:p>
        </w:tc>
        <w:tc>
          <w:tcPr>
            <w:tcW w:w="774" w:type="pct"/>
            <w:tcBorders>
              <w:top w:val="nil"/>
              <w:left w:val="nil"/>
              <w:bottom w:val="nil"/>
              <w:right w:val="nil"/>
            </w:tcBorders>
            <w:shd w:val="clear" w:color="auto" w:fill="F2F2F2" w:themeFill="background1" w:themeFillShade="F2"/>
            <w:vAlign w:val="center"/>
            <w:hideMark/>
          </w:tcPr>
          <w:p w14:paraId="4E191EB4"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Mediante el uso de herramientas fractales, se caracteriza la variabilidad con un parámetro de escala y, al graficar series de tiempo se usa herramientas de la ciencia de redes complejas para comprender la aparición de la variabilidad en las colas.</w:t>
            </w:r>
          </w:p>
        </w:tc>
        <w:tc>
          <w:tcPr>
            <w:tcW w:w="277" w:type="pct"/>
            <w:tcBorders>
              <w:top w:val="nil"/>
              <w:left w:val="nil"/>
              <w:bottom w:val="nil"/>
              <w:right w:val="nil"/>
            </w:tcBorders>
            <w:shd w:val="clear" w:color="auto" w:fill="F2F2F2" w:themeFill="background1" w:themeFillShade="F2"/>
            <w:noWrap/>
            <w:vAlign w:val="center"/>
            <w:hideMark/>
          </w:tcPr>
          <w:p w14:paraId="21701617"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2012</w:t>
            </w:r>
          </w:p>
        </w:tc>
        <w:tc>
          <w:tcPr>
            <w:tcW w:w="553" w:type="pct"/>
            <w:tcBorders>
              <w:top w:val="nil"/>
              <w:left w:val="nil"/>
              <w:bottom w:val="nil"/>
              <w:right w:val="nil"/>
            </w:tcBorders>
            <w:shd w:val="clear" w:color="auto" w:fill="F2F2F2" w:themeFill="background1" w:themeFillShade="F2"/>
            <w:noWrap/>
            <w:vAlign w:val="center"/>
            <w:hideMark/>
          </w:tcPr>
          <w:p w14:paraId="640C306B" w14:textId="27C26E92"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2F2F2" w:themeFill="background1" w:themeFillShade="F2"/>
            <w:noWrap/>
            <w:vAlign w:val="center"/>
            <w:hideMark/>
          </w:tcPr>
          <w:p w14:paraId="42AA5E53"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Colombia</w:t>
            </w:r>
          </w:p>
        </w:tc>
      </w:tr>
      <w:tr w:rsidR="00B678D9" w:rsidRPr="0035347C" w14:paraId="14181E40"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67559895" w14:textId="01C0D425"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Evolución de la cadena de suministro para el comercio electrónico y una última milla sustentable</w:t>
            </w:r>
          </w:p>
        </w:tc>
        <w:tc>
          <w:tcPr>
            <w:tcW w:w="479" w:type="pct"/>
            <w:tcBorders>
              <w:top w:val="nil"/>
              <w:left w:val="nil"/>
              <w:bottom w:val="nil"/>
              <w:right w:val="nil"/>
            </w:tcBorders>
            <w:shd w:val="clear" w:color="auto" w:fill="FFFFFF" w:themeFill="background1"/>
            <w:vAlign w:val="center"/>
            <w:hideMark/>
          </w:tcPr>
          <w:p w14:paraId="59CB758D" w14:textId="6842FC58"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Bustamante.</w:t>
            </w:r>
          </w:p>
        </w:tc>
        <w:tc>
          <w:tcPr>
            <w:tcW w:w="1035" w:type="pct"/>
            <w:tcBorders>
              <w:top w:val="nil"/>
              <w:left w:val="nil"/>
              <w:bottom w:val="nil"/>
              <w:right w:val="nil"/>
            </w:tcBorders>
            <w:shd w:val="clear" w:color="auto" w:fill="FFFFFF" w:themeFill="background1"/>
            <w:vAlign w:val="center"/>
            <w:hideMark/>
          </w:tcPr>
          <w:p w14:paraId="6D6991DD"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Describir la evolución de la CS, en los últimos </w:t>
            </w:r>
            <w:r w:rsidRPr="0035347C">
              <w:rPr>
                <w:rFonts w:eastAsia="Times New Roman" w:cs="Times New Roman"/>
                <w:color w:val="000000"/>
                <w:sz w:val="20"/>
                <w:szCs w:val="20"/>
                <w:lang w:eastAsia="es-CO"/>
              </w:rPr>
              <w:br/>
              <w:t>años, y determinar su transformación en la gestión logística y distribución en el sector comercio electrónico.</w:t>
            </w:r>
          </w:p>
        </w:tc>
        <w:tc>
          <w:tcPr>
            <w:tcW w:w="680" w:type="pct"/>
            <w:tcBorders>
              <w:top w:val="nil"/>
              <w:left w:val="nil"/>
              <w:bottom w:val="nil"/>
              <w:right w:val="nil"/>
            </w:tcBorders>
            <w:shd w:val="clear" w:color="auto" w:fill="FFFFFF" w:themeFill="background1"/>
            <w:vAlign w:val="center"/>
            <w:hideMark/>
          </w:tcPr>
          <w:p w14:paraId="060DBDDB"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México, Sector comercio electrónico. Evolución de las CS.</w:t>
            </w:r>
          </w:p>
        </w:tc>
        <w:tc>
          <w:tcPr>
            <w:tcW w:w="774" w:type="pct"/>
            <w:tcBorders>
              <w:top w:val="nil"/>
              <w:left w:val="nil"/>
              <w:bottom w:val="nil"/>
              <w:right w:val="nil"/>
            </w:tcBorders>
            <w:shd w:val="clear" w:color="auto" w:fill="FFFFFF" w:themeFill="background1"/>
            <w:vAlign w:val="center"/>
            <w:hideMark/>
          </w:tcPr>
          <w:p w14:paraId="583923B1" w14:textId="778E5099"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Revisión sistemática de la literatura. </w:t>
            </w:r>
            <w:r w:rsidR="00A87DD7" w:rsidRPr="0035347C">
              <w:rPr>
                <w:rFonts w:eastAsia="Times New Roman" w:cs="Times New Roman"/>
                <w:color w:val="000000"/>
                <w:sz w:val="20"/>
                <w:szCs w:val="20"/>
                <w:lang w:eastAsia="es-CO"/>
              </w:rPr>
              <w:t>dividiéndola</w:t>
            </w:r>
            <w:r w:rsidRPr="0035347C">
              <w:rPr>
                <w:rFonts w:eastAsia="Times New Roman" w:cs="Times New Roman"/>
                <w:color w:val="000000"/>
                <w:sz w:val="20"/>
                <w:szCs w:val="20"/>
                <w:lang w:eastAsia="es-CO"/>
              </w:rPr>
              <w:t xml:space="preserve"> en dos fases: con un enfoque cuantitativo-método descriptivo y método de triangulación.</w:t>
            </w:r>
          </w:p>
        </w:tc>
        <w:tc>
          <w:tcPr>
            <w:tcW w:w="277" w:type="pct"/>
            <w:tcBorders>
              <w:top w:val="nil"/>
              <w:left w:val="nil"/>
              <w:bottom w:val="nil"/>
              <w:right w:val="nil"/>
            </w:tcBorders>
            <w:shd w:val="clear" w:color="auto" w:fill="FFFFFF" w:themeFill="background1"/>
            <w:noWrap/>
            <w:vAlign w:val="center"/>
            <w:hideMark/>
          </w:tcPr>
          <w:p w14:paraId="65784207"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2022</w:t>
            </w:r>
          </w:p>
        </w:tc>
        <w:tc>
          <w:tcPr>
            <w:tcW w:w="553" w:type="pct"/>
            <w:tcBorders>
              <w:top w:val="nil"/>
              <w:left w:val="nil"/>
              <w:bottom w:val="nil"/>
              <w:right w:val="nil"/>
            </w:tcBorders>
            <w:shd w:val="clear" w:color="auto" w:fill="FFFFFF" w:themeFill="background1"/>
            <w:noWrap/>
            <w:vAlign w:val="center"/>
            <w:hideMark/>
          </w:tcPr>
          <w:p w14:paraId="5189EDCB" w14:textId="225D63FB"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Revisión de literatura</w:t>
            </w:r>
          </w:p>
        </w:tc>
        <w:tc>
          <w:tcPr>
            <w:tcW w:w="398" w:type="pct"/>
            <w:tcBorders>
              <w:top w:val="nil"/>
              <w:left w:val="nil"/>
              <w:bottom w:val="nil"/>
              <w:right w:val="nil"/>
            </w:tcBorders>
            <w:shd w:val="clear" w:color="auto" w:fill="FFFFFF" w:themeFill="background1"/>
            <w:noWrap/>
            <w:vAlign w:val="center"/>
            <w:hideMark/>
          </w:tcPr>
          <w:p w14:paraId="33746A20" w14:textId="0D80566C"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México</w:t>
            </w:r>
          </w:p>
        </w:tc>
      </w:tr>
      <w:tr w:rsidR="001077C5" w:rsidRPr="0035347C" w14:paraId="1FC3F611" w14:textId="77777777" w:rsidTr="001077C5">
        <w:trPr>
          <w:trHeight w:val="1602"/>
        </w:trPr>
        <w:tc>
          <w:tcPr>
            <w:tcW w:w="803" w:type="pct"/>
            <w:tcBorders>
              <w:top w:val="nil"/>
              <w:left w:val="nil"/>
              <w:bottom w:val="nil"/>
              <w:right w:val="nil"/>
            </w:tcBorders>
            <w:shd w:val="clear" w:color="auto" w:fill="F2F2F2" w:themeFill="background1" w:themeFillShade="F2"/>
            <w:vAlign w:val="center"/>
            <w:hideMark/>
          </w:tcPr>
          <w:p w14:paraId="3AE283C2"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Las cadenas de suministro y el desarrollo sostenible: Una revisión de literatura</w:t>
            </w:r>
          </w:p>
        </w:tc>
        <w:tc>
          <w:tcPr>
            <w:tcW w:w="479" w:type="pct"/>
            <w:tcBorders>
              <w:top w:val="nil"/>
              <w:left w:val="nil"/>
              <w:bottom w:val="nil"/>
              <w:right w:val="nil"/>
            </w:tcBorders>
            <w:shd w:val="clear" w:color="auto" w:fill="F2F2F2" w:themeFill="background1" w:themeFillShade="F2"/>
            <w:vAlign w:val="center"/>
            <w:hideMark/>
          </w:tcPr>
          <w:p w14:paraId="1EE57023" w14:textId="57248D4D"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Gómez.</w:t>
            </w:r>
          </w:p>
        </w:tc>
        <w:tc>
          <w:tcPr>
            <w:tcW w:w="1035" w:type="pct"/>
            <w:tcBorders>
              <w:top w:val="nil"/>
              <w:left w:val="nil"/>
              <w:bottom w:val="nil"/>
              <w:right w:val="nil"/>
            </w:tcBorders>
            <w:shd w:val="clear" w:color="auto" w:fill="F2F2F2" w:themeFill="background1" w:themeFillShade="F2"/>
            <w:vAlign w:val="center"/>
            <w:hideMark/>
          </w:tcPr>
          <w:p w14:paraId="630BAD34"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Presentar un panorama general de la investigación sobre la evaluación del desempeño sostenible en el campo de la gestión de la cadena de suministro.</w:t>
            </w:r>
          </w:p>
        </w:tc>
        <w:tc>
          <w:tcPr>
            <w:tcW w:w="680" w:type="pct"/>
            <w:tcBorders>
              <w:top w:val="nil"/>
              <w:left w:val="nil"/>
              <w:bottom w:val="nil"/>
              <w:right w:val="nil"/>
            </w:tcBorders>
            <w:shd w:val="clear" w:color="auto" w:fill="F2F2F2" w:themeFill="background1" w:themeFillShade="F2"/>
            <w:vAlign w:val="center"/>
            <w:hideMark/>
          </w:tcPr>
          <w:p w14:paraId="52009076"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México, evolución de la CS.</w:t>
            </w:r>
          </w:p>
        </w:tc>
        <w:tc>
          <w:tcPr>
            <w:tcW w:w="774" w:type="pct"/>
            <w:tcBorders>
              <w:top w:val="nil"/>
              <w:left w:val="nil"/>
              <w:bottom w:val="nil"/>
              <w:right w:val="nil"/>
            </w:tcBorders>
            <w:shd w:val="clear" w:color="auto" w:fill="F2F2F2" w:themeFill="background1" w:themeFillShade="F2"/>
            <w:vAlign w:val="center"/>
            <w:hideMark/>
          </w:tcPr>
          <w:p w14:paraId="7AB2E045"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Revisión sistemática de la literatura.</w:t>
            </w:r>
          </w:p>
        </w:tc>
        <w:tc>
          <w:tcPr>
            <w:tcW w:w="277" w:type="pct"/>
            <w:tcBorders>
              <w:top w:val="nil"/>
              <w:left w:val="nil"/>
              <w:bottom w:val="nil"/>
              <w:right w:val="nil"/>
            </w:tcBorders>
            <w:shd w:val="clear" w:color="auto" w:fill="F2F2F2" w:themeFill="background1" w:themeFillShade="F2"/>
            <w:noWrap/>
            <w:vAlign w:val="center"/>
            <w:hideMark/>
          </w:tcPr>
          <w:p w14:paraId="70111B04"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2018</w:t>
            </w:r>
          </w:p>
        </w:tc>
        <w:tc>
          <w:tcPr>
            <w:tcW w:w="553" w:type="pct"/>
            <w:tcBorders>
              <w:top w:val="nil"/>
              <w:left w:val="nil"/>
              <w:bottom w:val="nil"/>
              <w:right w:val="nil"/>
            </w:tcBorders>
            <w:shd w:val="clear" w:color="auto" w:fill="F2F2F2" w:themeFill="background1" w:themeFillShade="F2"/>
            <w:noWrap/>
            <w:vAlign w:val="center"/>
            <w:hideMark/>
          </w:tcPr>
          <w:p w14:paraId="5B46637C" w14:textId="41FB6A6F"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Revisión de literatura</w:t>
            </w:r>
          </w:p>
        </w:tc>
        <w:tc>
          <w:tcPr>
            <w:tcW w:w="398" w:type="pct"/>
            <w:tcBorders>
              <w:top w:val="nil"/>
              <w:left w:val="nil"/>
              <w:bottom w:val="nil"/>
              <w:right w:val="nil"/>
            </w:tcBorders>
            <w:shd w:val="clear" w:color="auto" w:fill="F2F2F2" w:themeFill="background1" w:themeFillShade="F2"/>
            <w:noWrap/>
            <w:vAlign w:val="center"/>
            <w:hideMark/>
          </w:tcPr>
          <w:p w14:paraId="36636FC7" w14:textId="3FC76B0F"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México</w:t>
            </w:r>
          </w:p>
        </w:tc>
      </w:tr>
      <w:tr w:rsidR="00B678D9" w:rsidRPr="0035347C" w14:paraId="26632DAC"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5F29EBCC"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Supply Chain, evolución desde la década de los 50's</w:t>
            </w:r>
          </w:p>
        </w:tc>
        <w:tc>
          <w:tcPr>
            <w:tcW w:w="479" w:type="pct"/>
            <w:tcBorders>
              <w:top w:val="nil"/>
              <w:left w:val="nil"/>
              <w:bottom w:val="nil"/>
              <w:right w:val="nil"/>
            </w:tcBorders>
            <w:shd w:val="clear" w:color="auto" w:fill="FFFFFF" w:themeFill="background1"/>
            <w:vAlign w:val="center"/>
            <w:hideMark/>
          </w:tcPr>
          <w:p w14:paraId="6647DEBA" w14:textId="1FD4497D" w:rsidR="00B66A61" w:rsidRPr="0035347C" w:rsidRDefault="00C6143E" w:rsidP="0035347C">
            <w:pPr>
              <w:spacing w:line="240" w:lineRule="auto"/>
              <w:ind w:firstLine="0"/>
              <w:jc w:val="left"/>
              <w:rPr>
                <w:rFonts w:eastAsia="Times New Roman" w:cs="Times New Roman"/>
                <w:color w:val="000000"/>
                <w:sz w:val="20"/>
                <w:szCs w:val="20"/>
                <w:lang w:eastAsia="es-CO"/>
              </w:rPr>
            </w:pPr>
            <w:r>
              <w:rPr>
                <w:rFonts w:eastAsia="Times New Roman" w:cs="Times New Roman"/>
                <w:color w:val="000000"/>
                <w:sz w:val="20"/>
                <w:szCs w:val="20"/>
                <w:lang w:eastAsia="es-CO"/>
              </w:rPr>
              <w:t>Pineda, Campo</w:t>
            </w:r>
            <w:r w:rsidR="00B66A61" w:rsidRPr="0035347C">
              <w:rPr>
                <w:rFonts w:eastAsia="Times New Roman" w:cs="Times New Roman"/>
                <w:color w:val="000000"/>
                <w:sz w:val="20"/>
                <w:szCs w:val="20"/>
                <w:lang w:eastAsia="es-CO"/>
              </w:rPr>
              <w:t>, Restrepo</w:t>
            </w:r>
            <w:r>
              <w:rPr>
                <w:rFonts w:eastAsia="Times New Roman" w:cs="Times New Roman"/>
                <w:color w:val="000000"/>
                <w:sz w:val="20"/>
                <w:szCs w:val="20"/>
                <w:lang w:eastAsia="es-CO"/>
              </w:rPr>
              <w:t>, Estrada</w:t>
            </w:r>
            <w:r w:rsidR="00B66A61" w:rsidRPr="0035347C">
              <w:rPr>
                <w:rFonts w:eastAsia="Times New Roman" w:cs="Times New Roman"/>
                <w:color w:val="000000"/>
                <w:sz w:val="20"/>
                <w:szCs w:val="20"/>
                <w:lang w:eastAsia="es-CO"/>
              </w:rPr>
              <w:t xml:space="preserve"> &amp; </w:t>
            </w:r>
            <w:r>
              <w:rPr>
                <w:rFonts w:eastAsia="Times New Roman" w:cs="Times New Roman"/>
                <w:color w:val="000000"/>
                <w:sz w:val="20"/>
                <w:szCs w:val="20"/>
                <w:lang w:eastAsia="es-CO"/>
              </w:rPr>
              <w:t>Gomez</w:t>
            </w:r>
            <w:r w:rsidR="00B66A61" w:rsidRPr="0035347C">
              <w:rPr>
                <w:rFonts w:eastAsia="Times New Roman" w:cs="Times New Roman"/>
                <w:color w:val="000000"/>
                <w:sz w:val="20"/>
                <w:szCs w:val="20"/>
                <w:lang w:eastAsia="es-CO"/>
              </w:rPr>
              <w:t>.</w:t>
            </w:r>
          </w:p>
        </w:tc>
        <w:tc>
          <w:tcPr>
            <w:tcW w:w="1035" w:type="pct"/>
            <w:tcBorders>
              <w:top w:val="nil"/>
              <w:left w:val="nil"/>
              <w:bottom w:val="nil"/>
              <w:right w:val="nil"/>
            </w:tcBorders>
            <w:shd w:val="clear" w:color="auto" w:fill="FFFFFF" w:themeFill="background1"/>
            <w:vAlign w:val="center"/>
            <w:hideMark/>
          </w:tcPr>
          <w:p w14:paraId="6E387BCE"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Exponer la evolución que ha tenido el concepto de las cadenas de abastecimiento desde la década de los 50´s hasta la actualidad.</w:t>
            </w:r>
          </w:p>
        </w:tc>
        <w:tc>
          <w:tcPr>
            <w:tcW w:w="680" w:type="pct"/>
            <w:tcBorders>
              <w:top w:val="nil"/>
              <w:left w:val="nil"/>
              <w:bottom w:val="nil"/>
              <w:right w:val="nil"/>
            </w:tcBorders>
            <w:shd w:val="clear" w:color="auto" w:fill="FFFFFF" w:themeFill="background1"/>
            <w:vAlign w:val="center"/>
            <w:hideMark/>
          </w:tcPr>
          <w:p w14:paraId="07F27FCE"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Colombia, evolución de la CS.</w:t>
            </w:r>
          </w:p>
        </w:tc>
        <w:tc>
          <w:tcPr>
            <w:tcW w:w="774" w:type="pct"/>
            <w:tcBorders>
              <w:top w:val="nil"/>
              <w:left w:val="nil"/>
              <w:bottom w:val="nil"/>
              <w:right w:val="nil"/>
            </w:tcBorders>
            <w:shd w:val="clear" w:color="auto" w:fill="FFFFFF" w:themeFill="background1"/>
            <w:vAlign w:val="center"/>
            <w:hideMark/>
          </w:tcPr>
          <w:p w14:paraId="7D1DBFF3"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Revisión de la literatura.</w:t>
            </w:r>
          </w:p>
        </w:tc>
        <w:tc>
          <w:tcPr>
            <w:tcW w:w="277" w:type="pct"/>
            <w:tcBorders>
              <w:top w:val="nil"/>
              <w:left w:val="nil"/>
              <w:bottom w:val="nil"/>
              <w:right w:val="nil"/>
            </w:tcBorders>
            <w:shd w:val="clear" w:color="auto" w:fill="FFFFFF" w:themeFill="background1"/>
            <w:noWrap/>
            <w:vAlign w:val="center"/>
            <w:hideMark/>
          </w:tcPr>
          <w:p w14:paraId="02C2B52A"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2018</w:t>
            </w:r>
          </w:p>
        </w:tc>
        <w:tc>
          <w:tcPr>
            <w:tcW w:w="553" w:type="pct"/>
            <w:tcBorders>
              <w:top w:val="nil"/>
              <w:left w:val="nil"/>
              <w:bottom w:val="nil"/>
              <w:right w:val="nil"/>
            </w:tcBorders>
            <w:shd w:val="clear" w:color="auto" w:fill="FFFFFF" w:themeFill="background1"/>
            <w:noWrap/>
            <w:vAlign w:val="center"/>
            <w:hideMark/>
          </w:tcPr>
          <w:p w14:paraId="02ACC309" w14:textId="554CB4C7"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Revisión de literatura</w:t>
            </w:r>
          </w:p>
        </w:tc>
        <w:tc>
          <w:tcPr>
            <w:tcW w:w="398" w:type="pct"/>
            <w:tcBorders>
              <w:top w:val="nil"/>
              <w:left w:val="nil"/>
              <w:bottom w:val="nil"/>
              <w:right w:val="nil"/>
            </w:tcBorders>
            <w:shd w:val="clear" w:color="auto" w:fill="FFFFFF" w:themeFill="background1"/>
            <w:noWrap/>
            <w:vAlign w:val="center"/>
            <w:hideMark/>
          </w:tcPr>
          <w:p w14:paraId="38C2DB48"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Colombia</w:t>
            </w:r>
          </w:p>
        </w:tc>
      </w:tr>
      <w:tr w:rsidR="001077C5" w:rsidRPr="0035347C" w14:paraId="6FB02200" w14:textId="77777777" w:rsidTr="001077C5">
        <w:trPr>
          <w:trHeight w:val="1602"/>
        </w:trPr>
        <w:tc>
          <w:tcPr>
            <w:tcW w:w="803" w:type="pct"/>
            <w:tcBorders>
              <w:top w:val="nil"/>
              <w:left w:val="nil"/>
              <w:right w:val="nil"/>
            </w:tcBorders>
            <w:shd w:val="clear" w:color="auto" w:fill="F2F2F2" w:themeFill="background1" w:themeFillShade="F2"/>
            <w:vAlign w:val="center"/>
            <w:hideMark/>
          </w:tcPr>
          <w:p w14:paraId="21328B43"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lastRenderedPageBreak/>
              <w:t>Revisión de la literatura de la logística inversa</w:t>
            </w:r>
          </w:p>
        </w:tc>
        <w:tc>
          <w:tcPr>
            <w:tcW w:w="479" w:type="pct"/>
            <w:tcBorders>
              <w:top w:val="nil"/>
              <w:left w:val="nil"/>
              <w:right w:val="nil"/>
            </w:tcBorders>
            <w:shd w:val="clear" w:color="auto" w:fill="F2F2F2" w:themeFill="background1" w:themeFillShade="F2"/>
            <w:vAlign w:val="center"/>
            <w:hideMark/>
          </w:tcPr>
          <w:p w14:paraId="2B153B52" w14:textId="7111B1C4"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Ocio.</w:t>
            </w:r>
          </w:p>
        </w:tc>
        <w:tc>
          <w:tcPr>
            <w:tcW w:w="1035" w:type="pct"/>
            <w:tcBorders>
              <w:top w:val="nil"/>
              <w:left w:val="nil"/>
              <w:right w:val="nil"/>
            </w:tcBorders>
            <w:shd w:val="clear" w:color="auto" w:fill="F2F2F2" w:themeFill="background1" w:themeFillShade="F2"/>
            <w:vAlign w:val="center"/>
            <w:hideMark/>
          </w:tcPr>
          <w:p w14:paraId="6891722F"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Mostrar las ventajas, desventajas, así como su </w:t>
            </w:r>
            <w:r w:rsidRPr="0035347C">
              <w:rPr>
                <w:rFonts w:eastAsia="Times New Roman" w:cs="Times New Roman"/>
                <w:color w:val="000000"/>
                <w:sz w:val="20"/>
                <w:szCs w:val="20"/>
                <w:lang w:eastAsia="es-CO"/>
              </w:rPr>
              <w:br/>
              <w:t xml:space="preserve">evolución en el tiempo. </w:t>
            </w:r>
          </w:p>
        </w:tc>
        <w:tc>
          <w:tcPr>
            <w:tcW w:w="680" w:type="pct"/>
            <w:tcBorders>
              <w:top w:val="nil"/>
              <w:left w:val="nil"/>
              <w:right w:val="nil"/>
            </w:tcBorders>
            <w:shd w:val="clear" w:color="auto" w:fill="F2F2F2" w:themeFill="background1" w:themeFillShade="F2"/>
            <w:vAlign w:val="center"/>
            <w:hideMark/>
          </w:tcPr>
          <w:p w14:paraId="2ED65429"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Perú, evolución de la logística inversa.</w:t>
            </w:r>
          </w:p>
        </w:tc>
        <w:tc>
          <w:tcPr>
            <w:tcW w:w="774" w:type="pct"/>
            <w:tcBorders>
              <w:top w:val="nil"/>
              <w:left w:val="nil"/>
              <w:right w:val="nil"/>
            </w:tcBorders>
            <w:shd w:val="clear" w:color="auto" w:fill="F2F2F2" w:themeFill="background1" w:themeFillShade="F2"/>
            <w:vAlign w:val="center"/>
            <w:hideMark/>
          </w:tcPr>
          <w:p w14:paraId="6F676FA0"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Revisión sistemática de la literatura.</w:t>
            </w:r>
          </w:p>
        </w:tc>
        <w:tc>
          <w:tcPr>
            <w:tcW w:w="277" w:type="pct"/>
            <w:tcBorders>
              <w:top w:val="nil"/>
              <w:left w:val="nil"/>
              <w:right w:val="nil"/>
            </w:tcBorders>
            <w:shd w:val="clear" w:color="auto" w:fill="F2F2F2" w:themeFill="background1" w:themeFillShade="F2"/>
            <w:noWrap/>
            <w:vAlign w:val="center"/>
            <w:hideMark/>
          </w:tcPr>
          <w:p w14:paraId="17BF8471"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2021</w:t>
            </w:r>
          </w:p>
        </w:tc>
        <w:tc>
          <w:tcPr>
            <w:tcW w:w="553" w:type="pct"/>
            <w:tcBorders>
              <w:top w:val="nil"/>
              <w:left w:val="nil"/>
              <w:right w:val="nil"/>
            </w:tcBorders>
            <w:shd w:val="clear" w:color="auto" w:fill="F2F2F2" w:themeFill="background1" w:themeFillShade="F2"/>
            <w:noWrap/>
            <w:vAlign w:val="center"/>
            <w:hideMark/>
          </w:tcPr>
          <w:p w14:paraId="2948A584" w14:textId="3423C671"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Revisión de literatura</w:t>
            </w:r>
          </w:p>
        </w:tc>
        <w:tc>
          <w:tcPr>
            <w:tcW w:w="398" w:type="pct"/>
            <w:tcBorders>
              <w:top w:val="nil"/>
              <w:left w:val="nil"/>
              <w:right w:val="nil"/>
            </w:tcBorders>
            <w:shd w:val="clear" w:color="auto" w:fill="F2F2F2" w:themeFill="background1" w:themeFillShade="F2"/>
            <w:noWrap/>
            <w:vAlign w:val="center"/>
            <w:hideMark/>
          </w:tcPr>
          <w:p w14:paraId="630270D9" w14:textId="4DEC6E3D"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Per</w:t>
            </w:r>
            <w:r w:rsidR="00D66FA6">
              <w:rPr>
                <w:rFonts w:eastAsia="Times New Roman" w:cs="Times New Roman"/>
                <w:color w:val="000000"/>
                <w:sz w:val="20"/>
                <w:szCs w:val="20"/>
                <w:lang w:eastAsia="es-CO"/>
              </w:rPr>
              <w:t>ú</w:t>
            </w:r>
          </w:p>
        </w:tc>
      </w:tr>
      <w:tr w:rsidR="00B678D9" w:rsidRPr="0035347C" w14:paraId="1D1CC3EA" w14:textId="77777777" w:rsidTr="001F3308">
        <w:trPr>
          <w:trHeight w:val="1602"/>
        </w:trPr>
        <w:tc>
          <w:tcPr>
            <w:tcW w:w="803" w:type="pct"/>
            <w:tcBorders>
              <w:top w:val="nil"/>
              <w:left w:val="nil"/>
              <w:bottom w:val="nil"/>
              <w:right w:val="nil"/>
            </w:tcBorders>
            <w:shd w:val="clear" w:color="auto" w:fill="FFFFFF" w:themeFill="background1"/>
            <w:vAlign w:val="center"/>
            <w:hideMark/>
          </w:tcPr>
          <w:p w14:paraId="732FC5B6"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Impacto de la economía circular en los objetivos de desarrollo sostenible.</w:t>
            </w:r>
          </w:p>
        </w:tc>
        <w:tc>
          <w:tcPr>
            <w:tcW w:w="479" w:type="pct"/>
            <w:tcBorders>
              <w:top w:val="nil"/>
              <w:left w:val="nil"/>
              <w:bottom w:val="nil"/>
              <w:right w:val="nil"/>
            </w:tcBorders>
            <w:shd w:val="clear" w:color="auto" w:fill="FFFFFF" w:themeFill="background1"/>
            <w:vAlign w:val="center"/>
            <w:hideMark/>
          </w:tcPr>
          <w:p w14:paraId="0AC0B947"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Romero &amp; Carvajalino.</w:t>
            </w:r>
          </w:p>
        </w:tc>
        <w:tc>
          <w:tcPr>
            <w:tcW w:w="1035" w:type="pct"/>
            <w:tcBorders>
              <w:top w:val="nil"/>
              <w:left w:val="nil"/>
              <w:bottom w:val="nil"/>
              <w:right w:val="nil"/>
            </w:tcBorders>
            <w:shd w:val="clear" w:color="auto" w:fill="FFFFFF" w:themeFill="background1"/>
            <w:vAlign w:val="center"/>
            <w:hideMark/>
          </w:tcPr>
          <w:p w14:paraId="1E908A79" w14:textId="5105AA98"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 xml:space="preserve">Determinar el impacto de prácticas de EC sobre el avance de las metas de los ODS más </w:t>
            </w:r>
            <w:r w:rsidRPr="0035347C">
              <w:rPr>
                <w:rFonts w:eastAsia="Times New Roman" w:cs="Times New Roman"/>
                <w:color w:val="000000"/>
                <w:sz w:val="20"/>
                <w:szCs w:val="20"/>
                <w:lang w:eastAsia="es-CO"/>
              </w:rPr>
              <w:br/>
              <w:t xml:space="preserve">representativos en las organizaciones adheridas a Pacto Global Red Colombia. </w:t>
            </w:r>
          </w:p>
        </w:tc>
        <w:tc>
          <w:tcPr>
            <w:tcW w:w="680" w:type="pct"/>
            <w:tcBorders>
              <w:top w:val="nil"/>
              <w:left w:val="nil"/>
              <w:bottom w:val="nil"/>
              <w:right w:val="nil"/>
            </w:tcBorders>
            <w:shd w:val="clear" w:color="auto" w:fill="FFFFFF" w:themeFill="background1"/>
            <w:vAlign w:val="center"/>
            <w:hideMark/>
          </w:tcPr>
          <w:p w14:paraId="2A1D07D8"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Colombia, Economía circular y objetivos de desarrollo sostenibles.</w:t>
            </w:r>
          </w:p>
        </w:tc>
        <w:tc>
          <w:tcPr>
            <w:tcW w:w="774" w:type="pct"/>
            <w:tcBorders>
              <w:top w:val="nil"/>
              <w:left w:val="nil"/>
              <w:bottom w:val="nil"/>
              <w:right w:val="nil"/>
            </w:tcBorders>
            <w:shd w:val="clear" w:color="auto" w:fill="FFFFFF" w:themeFill="background1"/>
            <w:vAlign w:val="center"/>
            <w:hideMark/>
          </w:tcPr>
          <w:p w14:paraId="36C2B2AD" w14:textId="77777777" w:rsidR="00B66A61" w:rsidRPr="0035347C" w:rsidRDefault="00B66A61" w:rsidP="0035347C">
            <w:pPr>
              <w:spacing w:line="240" w:lineRule="auto"/>
              <w:ind w:firstLine="0"/>
              <w:jc w:val="left"/>
              <w:rPr>
                <w:rFonts w:eastAsia="Times New Roman" w:cs="Times New Roman"/>
                <w:color w:val="000000"/>
                <w:sz w:val="20"/>
                <w:szCs w:val="20"/>
                <w:lang w:eastAsia="es-CO"/>
              </w:rPr>
            </w:pPr>
            <w:r w:rsidRPr="0035347C">
              <w:rPr>
                <w:rFonts w:eastAsia="Times New Roman" w:cs="Times New Roman"/>
                <w:color w:val="000000"/>
                <w:sz w:val="20"/>
                <w:szCs w:val="20"/>
                <w:lang w:eastAsia="es-CO"/>
              </w:rPr>
              <w:t>Libro mixto con procesos de carácter cualitativo y cuantitativo con alcance exploratorio y descriptivo.</w:t>
            </w:r>
          </w:p>
        </w:tc>
        <w:tc>
          <w:tcPr>
            <w:tcW w:w="277" w:type="pct"/>
            <w:tcBorders>
              <w:top w:val="nil"/>
              <w:left w:val="nil"/>
              <w:bottom w:val="nil"/>
              <w:right w:val="nil"/>
            </w:tcBorders>
            <w:shd w:val="clear" w:color="auto" w:fill="FFFFFF" w:themeFill="background1"/>
            <w:noWrap/>
            <w:vAlign w:val="center"/>
            <w:hideMark/>
          </w:tcPr>
          <w:p w14:paraId="40D2652D"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2020</w:t>
            </w:r>
          </w:p>
        </w:tc>
        <w:tc>
          <w:tcPr>
            <w:tcW w:w="553" w:type="pct"/>
            <w:tcBorders>
              <w:top w:val="nil"/>
              <w:left w:val="nil"/>
              <w:bottom w:val="nil"/>
              <w:right w:val="nil"/>
            </w:tcBorders>
            <w:shd w:val="clear" w:color="auto" w:fill="FFFFFF" w:themeFill="background1"/>
            <w:noWrap/>
            <w:vAlign w:val="center"/>
            <w:hideMark/>
          </w:tcPr>
          <w:p w14:paraId="62803721" w14:textId="6FF5C88A" w:rsidR="00B66A61"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Revisión de literatura</w:t>
            </w:r>
          </w:p>
        </w:tc>
        <w:tc>
          <w:tcPr>
            <w:tcW w:w="398" w:type="pct"/>
            <w:tcBorders>
              <w:top w:val="nil"/>
              <w:left w:val="nil"/>
              <w:bottom w:val="nil"/>
              <w:right w:val="nil"/>
            </w:tcBorders>
            <w:shd w:val="clear" w:color="auto" w:fill="FFFFFF" w:themeFill="background1"/>
            <w:noWrap/>
            <w:vAlign w:val="center"/>
            <w:hideMark/>
          </w:tcPr>
          <w:p w14:paraId="6BCFC746" w14:textId="77777777" w:rsidR="00B66A61" w:rsidRPr="0035347C" w:rsidRDefault="00B66A61" w:rsidP="0035347C">
            <w:pPr>
              <w:spacing w:line="240" w:lineRule="auto"/>
              <w:ind w:firstLine="0"/>
              <w:jc w:val="center"/>
              <w:rPr>
                <w:rFonts w:eastAsia="Times New Roman" w:cs="Times New Roman"/>
                <w:color w:val="000000"/>
                <w:sz w:val="20"/>
                <w:szCs w:val="20"/>
                <w:lang w:eastAsia="es-CO"/>
              </w:rPr>
            </w:pPr>
            <w:r w:rsidRPr="0035347C">
              <w:rPr>
                <w:rFonts w:eastAsia="Times New Roman" w:cs="Times New Roman"/>
                <w:color w:val="000000"/>
                <w:sz w:val="20"/>
                <w:szCs w:val="20"/>
                <w:lang w:eastAsia="es-CO"/>
              </w:rPr>
              <w:t>Colombia</w:t>
            </w:r>
          </w:p>
        </w:tc>
      </w:tr>
      <w:tr w:rsidR="001F3308" w:rsidRPr="0035347C" w14:paraId="69A75C37" w14:textId="77777777" w:rsidTr="001077C5">
        <w:trPr>
          <w:trHeight w:val="1602"/>
        </w:trPr>
        <w:tc>
          <w:tcPr>
            <w:tcW w:w="803" w:type="pct"/>
            <w:tcBorders>
              <w:top w:val="nil"/>
              <w:left w:val="nil"/>
              <w:bottom w:val="nil"/>
              <w:right w:val="nil"/>
            </w:tcBorders>
            <w:shd w:val="clear" w:color="auto" w:fill="F2F2F2" w:themeFill="background1" w:themeFillShade="F2"/>
            <w:vAlign w:val="center"/>
          </w:tcPr>
          <w:p w14:paraId="47692E47" w14:textId="1E12517B" w:rsidR="00DD6BE5" w:rsidRPr="0035347C" w:rsidRDefault="003F3AD7" w:rsidP="0035347C">
            <w:pPr>
              <w:spacing w:line="240" w:lineRule="auto"/>
              <w:ind w:firstLine="0"/>
              <w:jc w:val="left"/>
              <w:rPr>
                <w:rFonts w:eastAsia="Times New Roman" w:cs="Times New Roman"/>
                <w:color w:val="000000"/>
                <w:sz w:val="20"/>
                <w:szCs w:val="20"/>
                <w:lang w:eastAsia="es-CO"/>
              </w:rPr>
            </w:pPr>
            <w:r w:rsidRPr="003F3AD7">
              <w:rPr>
                <w:rFonts w:eastAsia="Times New Roman" w:cs="Times New Roman"/>
                <w:color w:val="000000"/>
                <w:sz w:val="20"/>
                <w:szCs w:val="20"/>
                <w:lang w:eastAsia="es-CO"/>
              </w:rPr>
              <w:t xml:space="preserve">Proceso de logística inversa dentro de la </w:t>
            </w:r>
            <w:r w:rsidR="00B678D9">
              <w:rPr>
                <w:rFonts w:eastAsia="Times New Roman" w:cs="Times New Roman"/>
                <w:color w:val="000000"/>
                <w:sz w:val="20"/>
                <w:szCs w:val="20"/>
                <w:lang w:eastAsia="es-CO"/>
              </w:rPr>
              <w:t>cadena de suministro cerrada p</w:t>
            </w:r>
            <w:r w:rsidRPr="003F3AD7">
              <w:rPr>
                <w:rFonts w:eastAsia="Times New Roman" w:cs="Times New Roman"/>
                <w:color w:val="000000"/>
                <w:sz w:val="20"/>
                <w:szCs w:val="20"/>
                <w:lang w:eastAsia="es-CO"/>
              </w:rPr>
              <w:t>ara la</w:t>
            </w:r>
            <w:r w:rsidR="00B678D9">
              <w:rPr>
                <w:rFonts w:eastAsia="Times New Roman" w:cs="Times New Roman"/>
                <w:color w:val="000000"/>
                <w:sz w:val="20"/>
                <w:szCs w:val="20"/>
                <w:lang w:eastAsia="es-CO"/>
              </w:rPr>
              <w:t>s</w:t>
            </w:r>
            <w:r w:rsidRPr="003F3AD7">
              <w:rPr>
                <w:rFonts w:eastAsia="Times New Roman" w:cs="Times New Roman"/>
                <w:color w:val="000000"/>
                <w:sz w:val="20"/>
                <w:szCs w:val="20"/>
                <w:lang w:eastAsia="es-CO"/>
              </w:rPr>
              <w:t xml:space="preserve"> embotelladora</w:t>
            </w:r>
            <w:r w:rsidR="00B678D9">
              <w:rPr>
                <w:rFonts w:eastAsia="Times New Roman" w:cs="Times New Roman"/>
                <w:color w:val="000000"/>
                <w:sz w:val="20"/>
                <w:szCs w:val="20"/>
                <w:lang w:eastAsia="es-CO"/>
              </w:rPr>
              <w:t>s de plástico de Coca Cola</w:t>
            </w:r>
            <w:r w:rsidR="00630403">
              <w:rPr>
                <w:rFonts w:eastAsia="Times New Roman" w:cs="Times New Roman"/>
                <w:color w:val="000000"/>
                <w:sz w:val="20"/>
                <w:szCs w:val="20"/>
                <w:lang w:eastAsia="es-CO"/>
              </w:rPr>
              <w:t>.</w:t>
            </w:r>
          </w:p>
        </w:tc>
        <w:tc>
          <w:tcPr>
            <w:tcW w:w="479" w:type="pct"/>
            <w:tcBorders>
              <w:top w:val="nil"/>
              <w:left w:val="nil"/>
              <w:bottom w:val="nil"/>
              <w:right w:val="nil"/>
            </w:tcBorders>
            <w:shd w:val="clear" w:color="auto" w:fill="F2F2F2" w:themeFill="background1" w:themeFillShade="F2"/>
            <w:vAlign w:val="center"/>
          </w:tcPr>
          <w:p w14:paraId="29213F2C" w14:textId="487F83B8" w:rsidR="00DD6BE5" w:rsidRPr="0035347C" w:rsidRDefault="00630403" w:rsidP="0035347C">
            <w:pPr>
              <w:spacing w:line="240" w:lineRule="auto"/>
              <w:ind w:firstLine="0"/>
              <w:jc w:val="left"/>
              <w:rPr>
                <w:rFonts w:eastAsia="Times New Roman" w:cs="Times New Roman"/>
                <w:color w:val="000000"/>
                <w:sz w:val="20"/>
                <w:szCs w:val="20"/>
                <w:lang w:eastAsia="es-CO"/>
              </w:rPr>
            </w:pPr>
            <w:r w:rsidRPr="00630403">
              <w:rPr>
                <w:rFonts w:eastAsia="Times New Roman" w:cs="Times New Roman"/>
                <w:color w:val="000000"/>
                <w:sz w:val="20"/>
                <w:szCs w:val="20"/>
                <w:lang w:eastAsia="es-CO"/>
              </w:rPr>
              <w:t>Vargas</w:t>
            </w:r>
            <w:r>
              <w:rPr>
                <w:rFonts w:eastAsia="Times New Roman" w:cs="Times New Roman"/>
                <w:color w:val="000000"/>
                <w:sz w:val="20"/>
                <w:szCs w:val="20"/>
                <w:lang w:eastAsia="es-CO"/>
              </w:rPr>
              <w:t>.</w:t>
            </w:r>
          </w:p>
        </w:tc>
        <w:tc>
          <w:tcPr>
            <w:tcW w:w="1035" w:type="pct"/>
            <w:tcBorders>
              <w:top w:val="nil"/>
              <w:left w:val="nil"/>
              <w:bottom w:val="nil"/>
              <w:right w:val="nil"/>
            </w:tcBorders>
            <w:shd w:val="clear" w:color="auto" w:fill="F2F2F2" w:themeFill="background1" w:themeFillShade="F2"/>
            <w:vAlign w:val="center"/>
          </w:tcPr>
          <w:p w14:paraId="1896944C" w14:textId="77777777" w:rsidR="00630403" w:rsidRPr="00630403" w:rsidRDefault="00630403" w:rsidP="00630403">
            <w:pPr>
              <w:spacing w:line="240" w:lineRule="auto"/>
              <w:ind w:firstLine="0"/>
              <w:jc w:val="left"/>
              <w:rPr>
                <w:rFonts w:eastAsia="Times New Roman" w:cs="Times New Roman"/>
                <w:color w:val="000000"/>
                <w:sz w:val="20"/>
                <w:szCs w:val="20"/>
                <w:lang w:eastAsia="es-CO"/>
              </w:rPr>
            </w:pPr>
            <w:r w:rsidRPr="00630403">
              <w:rPr>
                <w:rFonts w:eastAsia="Times New Roman" w:cs="Times New Roman"/>
                <w:color w:val="000000"/>
                <w:sz w:val="20"/>
                <w:szCs w:val="20"/>
                <w:lang w:eastAsia="es-CO"/>
              </w:rPr>
              <w:t xml:space="preserve">Identificar las prácticas y el proceso en logística inversa de Coca Cola FEMSA Colombia y </w:t>
            </w:r>
          </w:p>
          <w:p w14:paraId="7B814B9B" w14:textId="31463FF9" w:rsidR="00DD6BE5" w:rsidRPr="0035347C" w:rsidRDefault="00630403" w:rsidP="00630403">
            <w:pPr>
              <w:spacing w:line="240" w:lineRule="auto"/>
              <w:ind w:firstLine="0"/>
              <w:jc w:val="left"/>
              <w:rPr>
                <w:rFonts w:eastAsia="Times New Roman" w:cs="Times New Roman"/>
                <w:color w:val="000000"/>
                <w:sz w:val="20"/>
                <w:szCs w:val="20"/>
                <w:lang w:eastAsia="es-CO"/>
              </w:rPr>
            </w:pPr>
            <w:r w:rsidRPr="00630403">
              <w:rPr>
                <w:rFonts w:eastAsia="Times New Roman" w:cs="Times New Roman"/>
                <w:color w:val="000000"/>
                <w:sz w:val="20"/>
                <w:szCs w:val="20"/>
                <w:lang w:eastAsia="es-CO"/>
              </w:rPr>
              <w:t>México</w:t>
            </w:r>
            <w:r>
              <w:rPr>
                <w:rFonts w:eastAsia="Times New Roman" w:cs="Times New Roman"/>
                <w:color w:val="000000"/>
                <w:sz w:val="20"/>
                <w:szCs w:val="20"/>
                <w:lang w:eastAsia="es-CO"/>
              </w:rPr>
              <w:t>.</w:t>
            </w:r>
          </w:p>
        </w:tc>
        <w:tc>
          <w:tcPr>
            <w:tcW w:w="680" w:type="pct"/>
            <w:tcBorders>
              <w:top w:val="nil"/>
              <w:left w:val="nil"/>
              <w:bottom w:val="nil"/>
              <w:right w:val="nil"/>
            </w:tcBorders>
            <w:shd w:val="clear" w:color="auto" w:fill="F2F2F2" w:themeFill="background1" w:themeFillShade="F2"/>
            <w:vAlign w:val="center"/>
          </w:tcPr>
          <w:p w14:paraId="2A3E643C" w14:textId="471A8B2B" w:rsidR="00DD6BE5" w:rsidRPr="0035347C" w:rsidRDefault="003400D9" w:rsidP="0035347C">
            <w:pPr>
              <w:spacing w:line="240" w:lineRule="auto"/>
              <w:ind w:firstLine="0"/>
              <w:jc w:val="left"/>
              <w:rPr>
                <w:rFonts w:eastAsia="Times New Roman" w:cs="Times New Roman"/>
                <w:color w:val="000000"/>
                <w:sz w:val="20"/>
                <w:szCs w:val="20"/>
                <w:lang w:eastAsia="es-CO"/>
              </w:rPr>
            </w:pPr>
            <w:r w:rsidRPr="003400D9">
              <w:rPr>
                <w:rFonts w:eastAsia="Times New Roman" w:cs="Times New Roman"/>
                <w:color w:val="000000"/>
                <w:sz w:val="20"/>
                <w:szCs w:val="20"/>
                <w:lang w:eastAsia="es-CO"/>
              </w:rPr>
              <w:t>Colombia, CLSC de la embotelladora Coca Cola FEMSA</w:t>
            </w:r>
            <w:r>
              <w:rPr>
                <w:rFonts w:eastAsia="Times New Roman" w:cs="Times New Roman"/>
                <w:color w:val="000000"/>
                <w:sz w:val="20"/>
                <w:szCs w:val="20"/>
                <w:lang w:eastAsia="es-CO"/>
              </w:rPr>
              <w:t>.</w:t>
            </w:r>
          </w:p>
        </w:tc>
        <w:tc>
          <w:tcPr>
            <w:tcW w:w="774" w:type="pct"/>
            <w:tcBorders>
              <w:top w:val="nil"/>
              <w:left w:val="nil"/>
              <w:bottom w:val="nil"/>
              <w:right w:val="nil"/>
            </w:tcBorders>
            <w:shd w:val="clear" w:color="auto" w:fill="F2F2F2" w:themeFill="background1" w:themeFillShade="F2"/>
            <w:vAlign w:val="center"/>
          </w:tcPr>
          <w:p w14:paraId="36980D11" w14:textId="2BE8CC3E" w:rsidR="00DD6BE5" w:rsidRPr="0035347C" w:rsidRDefault="00C8424D" w:rsidP="0035347C">
            <w:pPr>
              <w:spacing w:line="240" w:lineRule="auto"/>
              <w:ind w:firstLine="0"/>
              <w:jc w:val="left"/>
              <w:rPr>
                <w:rFonts w:eastAsia="Times New Roman" w:cs="Times New Roman"/>
                <w:color w:val="000000"/>
                <w:sz w:val="20"/>
                <w:szCs w:val="20"/>
                <w:lang w:eastAsia="es-CO"/>
              </w:rPr>
            </w:pPr>
            <w:r>
              <w:rPr>
                <w:rFonts w:eastAsia="Times New Roman" w:cs="Times New Roman"/>
                <w:color w:val="000000"/>
                <w:sz w:val="20"/>
                <w:szCs w:val="20"/>
                <w:lang w:eastAsia="es-CO"/>
              </w:rPr>
              <w:t>R</w:t>
            </w:r>
            <w:r w:rsidR="00843D7D" w:rsidRPr="00843D7D">
              <w:rPr>
                <w:rFonts w:eastAsia="Times New Roman" w:cs="Times New Roman"/>
                <w:color w:val="000000"/>
                <w:sz w:val="20"/>
                <w:szCs w:val="20"/>
                <w:lang w:eastAsia="es-CO"/>
              </w:rPr>
              <w:t>ecolección de datos a partir de visitas empresariales</w:t>
            </w:r>
            <w:r>
              <w:rPr>
                <w:rFonts w:eastAsia="Times New Roman" w:cs="Times New Roman"/>
                <w:color w:val="000000"/>
                <w:sz w:val="20"/>
                <w:szCs w:val="20"/>
                <w:lang w:eastAsia="es-CO"/>
              </w:rPr>
              <w:t xml:space="preserve"> (E</w:t>
            </w:r>
            <w:r w:rsidR="00843D7D" w:rsidRPr="00843D7D">
              <w:rPr>
                <w:rFonts w:eastAsia="Times New Roman" w:cs="Times New Roman"/>
                <w:color w:val="000000"/>
                <w:sz w:val="20"/>
                <w:szCs w:val="20"/>
                <w:lang w:eastAsia="es-CO"/>
              </w:rPr>
              <w:t>ste trabajo está basado en información primaria</w:t>
            </w:r>
            <w:r w:rsidR="00340EB5">
              <w:rPr>
                <w:rFonts w:eastAsia="Times New Roman" w:cs="Times New Roman"/>
                <w:color w:val="000000"/>
                <w:sz w:val="20"/>
                <w:szCs w:val="20"/>
                <w:lang w:eastAsia="es-CO"/>
              </w:rPr>
              <w:t>).</w:t>
            </w:r>
          </w:p>
        </w:tc>
        <w:tc>
          <w:tcPr>
            <w:tcW w:w="277" w:type="pct"/>
            <w:tcBorders>
              <w:top w:val="nil"/>
              <w:left w:val="nil"/>
              <w:bottom w:val="nil"/>
              <w:right w:val="nil"/>
            </w:tcBorders>
            <w:shd w:val="clear" w:color="auto" w:fill="F2F2F2" w:themeFill="background1" w:themeFillShade="F2"/>
            <w:noWrap/>
            <w:vAlign w:val="center"/>
          </w:tcPr>
          <w:p w14:paraId="023A12A8" w14:textId="585F45D6" w:rsidR="00DD6BE5" w:rsidRPr="0035347C" w:rsidRDefault="00BC751D"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2020</w:t>
            </w:r>
          </w:p>
        </w:tc>
        <w:tc>
          <w:tcPr>
            <w:tcW w:w="553" w:type="pct"/>
            <w:tcBorders>
              <w:top w:val="nil"/>
              <w:left w:val="nil"/>
              <w:bottom w:val="nil"/>
              <w:right w:val="nil"/>
            </w:tcBorders>
            <w:shd w:val="clear" w:color="auto" w:fill="F2F2F2" w:themeFill="background1" w:themeFillShade="F2"/>
            <w:noWrap/>
            <w:vAlign w:val="center"/>
          </w:tcPr>
          <w:p w14:paraId="08EA6378" w14:textId="6F4CE730" w:rsidR="00DD6BE5" w:rsidRPr="0035347C" w:rsidRDefault="00D66FA6"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nil"/>
              <w:right w:val="nil"/>
            </w:tcBorders>
            <w:shd w:val="clear" w:color="auto" w:fill="F2F2F2" w:themeFill="background1" w:themeFillShade="F2"/>
            <w:noWrap/>
            <w:vAlign w:val="center"/>
          </w:tcPr>
          <w:p w14:paraId="22F69B0F" w14:textId="57327D1F" w:rsidR="00DD6BE5" w:rsidRPr="0035347C" w:rsidRDefault="00BC751D" w:rsidP="0035347C">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Colombia</w:t>
            </w:r>
          </w:p>
        </w:tc>
      </w:tr>
      <w:tr w:rsidR="00D06E87" w:rsidRPr="0035347C" w14:paraId="1B98E038" w14:textId="77777777" w:rsidTr="001F3308">
        <w:trPr>
          <w:trHeight w:val="1602"/>
        </w:trPr>
        <w:tc>
          <w:tcPr>
            <w:tcW w:w="803" w:type="pct"/>
            <w:tcBorders>
              <w:top w:val="nil"/>
              <w:left w:val="nil"/>
              <w:bottom w:val="single" w:sz="4" w:space="0" w:color="auto"/>
              <w:right w:val="nil"/>
            </w:tcBorders>
            <w:shd w:val="clear" w:color="auto" w:fill="FFFFFF" w:themeFill="background1"/>
            <w:vAlign w:val="center"/>
          </w:tcPr>
          <w:p w14:paraId="40657247" w14:textId="77777777" w:rsidR="00D06E87" w:rsidRPr="00D06E87" w:rsidRDefault="00D06E87" w:rsidP="00D06E87">
            <w:pPr>
              <w:spacing w:line="240" w:lineRule="auto"/>
              <w:ind w:firstLine="0"/>
              <w:jc w:val="left"/>
              <w:rPr>
                <w:rFonts w:eastAsia="Times New Roman" w:cs="Times New Roman"/>
                <w:color w:val="000000"/>
                <w:sz w:val="20"/>
                <w:szCs w:val="20"/>
                <w:lang w:eastAsia="es-CO"/>
              </w:rPr>
            </w:pPr>
            <w:r w:rsidRPr="00D06E87">
              <w:rPr>
                <w:rFonts w:eastAsia="Times New Roman" w:cs="Times New Roman"/>
                <w:color w:val="000000"/>
                <w:sz w:val="20"/>
                <w:szCs w:val="20"/>
                <w:lang w:eastAsia="es-CO"/>
              </w:rPr>
              <w:t xml:space="preserve">Diagnóstico del proceso de logística inversa para la gestión de residuos </w:t>
            </w:r>
          </w:p>
          <w:p w14:paraId="0EDDDD72" w14:textId="77777777" w:rsidR="00D06E87" w:rsidRPr="00D06E87" w:rsidRDefault="00D06E87" w:rsidP="00D06E87">
            <w:pPr>
              <w:spacing w:line="240" w:lineRule="auto"/>
              <w:ind w:firstLine="0"/>
              <w:jc w:val="left"/>
              <w:rPr>
                <w:rFonts w:eastAsia="Times New Roman" w:cs="Times New Roman"/>
                <w:color w:val="000000"/>
                <w:sz w:val="20"/>
                <w:szCs w:val="20"/>
                <w:lang w:eastAsia="es-CO"/>
              </w:rPr>
            </w:pPr>
            <w:r w:rsidRPr="00D06E87">
              <w:rPr>
                <w:rFonts w:eastAsia="Times New Roman" w:cs="Times New Roman"/>
                <w:color w:val="000000"/>
                <w:sz w:val="20"/>
                <w:szCs w:val="20"/>
                <w:lang w:eastAsia="es-CO"/>
              </w:rPr>
              <w:t xml:space="preserve">sólidos en MYPES del sector de restaurantes en Lima Metropolitana: </w:t>
            </w:r>
          </w:p>
          <w:p w14:paraId="67D568B8" w14:textId="7085151C" w:rsidR="00D06E87" w:rsidRPr="003F3AD7" w:rsidRDefault="00D06E87" w:rsidP="00D06E87">
            <w:pPr>
              <w:spacing w:line="240" w:lineRule="auto"/>
              <w:ind w:firstLine="0"/>
              <w:jc w:val="left"/>
              <w:rPr>
                <w:rFonts w:eastAsia="Times New Roman" w:cs="Times New Roman"/>
                <w:color w:val="000000"/>
                <w:sz w:val="20"/>
                <w:szCs w:val="20"/>
                <w:lang w:eastAsia="es-CO"/>
              </w:rPr>
            </w:pPr>
            <w:r w:rsidRPr="00D06E87">
              <w:rPr>
                <w:rFonts w:eastAsia="Times New Roman" w:cs="Times New Roman"/>
                <w:color w:val="000000"/>
                <w:sz w:val="20"/>
                <w:szCs w:val="20"/>
                <w:lang w:eastAsia="es-CO"/>
              </w:rPr>
              <w:t>Caso de estudio múltiple</w:t>
            </w:r>
          </w:p>
        </w:tc>
        <w:tc>
          <w:tcPr>
            <w:tcW w:w="479" w:type="pct"/>
            <w:tcBorders>
              <w:top w:val="nil"/>
              <w:left w:val="nil"/>
              <w:bottom w:val="single" w:sz="4" w:space="0" w:color="auto"/>
              <w:right w:val="nil"/>
            </w:tcBorders>
            <w:shd w:val="clear" w:color="auto" w:fill="FFFFFF" w:themeFill="background1"/>
            <w:vAlign w:val="center"/>
          </w:tcPr>
          <w:p w14:paraId="011F4206" w14:textId="3204B0ED" w:rsidR="00D06E87" w:rsidRPr="00630403" w:rsidRDefault="00D06E87" w:rsidP="00D06E87">
            <w:pPr>
              <w:spacing w:line="240" w:lineRule="auto"/>
              <w:ind w:firstLine="0"/>
              <w:jc w:val="left"/>
              <w:rPr>
                <w:rFonts w:eastAsia="Times New Roman" w:cs="Times New Roman"/>
                <w:color w:val="000000"/>
                <w:sz w:val="20"/>
                <w:szCs w:val="20"/>
                <w:lang w:eastAsia="es-CO"/>
              </w:rPr>
            </w:pPr>
            <w:r w:rsidRPr="00D06E87">
              <w:rPr>
                <w:rFonts w:eastAsia="Times New Roman" w:cs="Times New Roman"/>
                <w:color w:val="000000"/>
                <w:sz w:val="20"/>
                <w:szCs w:val="20"/>
                <w:lang w:eastAsia="es-CO"/>
              </w:rPr>
              <w:t>Bravo &amp; Mogollon</w:t>
            </w:r>
          </w:p>
        </w:tc>
        <w:tc>
          <w:tcPr>
            <w:tcW w:w="1035" w:type="pct"/>
            <w:tcBorders>
              <w:top w:val="nil"/>
              <w:left w:val="nil"/>
              <w:bottom w:val="single" w:sz="4" w:space="0" w:color="auto"/>
              <w:right w:val="nil"/>
            </w:tcBorders>
            <w:shd w:val="clear" w:color="auto" w:fill="FFFFFF" w:themeFill="background1"/>
            <w:vAlign w:val="center"/>
          </w:tcPr>
          <w:p w14:paraId="0BE6C9E1" w14:textId="77777777" w:rsidR="00D06E87" w:rsidRPr="00D06E87" w:rsidRDefault="00D06E87" w:rsidP="00D06E87">
            <w:pPr>
              <w:spacing w:line="240" w:lineRule="auto"/>
              <w:ind w:firstLine="0"/>
              <w:jc w:val="left"/>
              <w:rPr>
                <w:rFonts w:eastAsia="Times New Roman" w:cs="Times New Roman"/>
                <w:color w:val="000000"/>
                <w:sz w:val="20"/>
                <w:szCs w:val="20"/>
                <w:lang w:eastAsia="es-CO"/>
              </w:rPr>
            </w:pPr>
            <w:r w:rsidRPr="00D06E87">
              <w:rPr>
                <w:rFonts w:eastAsia="Times New Roman" w:cs="Times New Roman"/>
                <w:color w:val="000000"/>
                <w:sz w:val="20"/>
                <w:szCs w:val="20"/>
                <w:lang w:eastAsia="es-CO"/>
              </w:rPr>
              <w:t xml:space="preserve">Diagnosticar el proceso de logística inversa para la gestión de residuos sólidos en los tres </w:t>
            </w:r>
          </w:p>
          <w:p w14:paraId="2734983A" w14:textId="2FDB7F0D" w:rsidR="00D06E87" w:rsidRPr="00630403" w:rsidRDefault="00D06E87" w:rsidP="00D06E87">
            <w:pPr>
              <w:spacing w:line="240" w:lineRule="auto"/>
              <w:ind w:firstLine="0"/>
              <w:jc w:val="left"/>
              <w:rPr>
                <w:rFonts w:eastAsia="Times New Roman" w:cs="Times New Roman"/>
                <w:color w:val="000000"/>
                <w:sz w:val="20"/>
                <w:szCs w:val="20"/>
                <w:lang w:eastAsia="es-CO"/>
              </w:rPr>
            </w:pPr>
            <w:r w:rsidRPr="00D06E87">
              <w:rPr>
                <w:rFonts w:eastAsia="Times New Roman" w:cs="Times New Roman"/>
                <w:color w:val="000000"/>
                <w:sz w:val="20"/>
                <w:szCs w:val="20"/>
                <w:lang w:eastAsia="es-CO"/>
              </w:rPr>
              <w:t>casos de estudio.</w:t>
            </w:r>
          </w:p>
        </w:tc>
        <w:tc>
          <w:tcPr>
            <w:tcW w:w="680" w:type="pct"/>
            <w:tcBorders>
              <w:top w:val="nil"/>
              <w:left w:val="nil"/>
              <w:bottom w:val="single" w:sz="4" w:space="0" w:color="auto"/>
              <w:right w:val="nil"/>
            </w:tcBorders>
            <w:shd w:val="clear" w:color="auto" w:fill="FFFFFF" w:themeFill="background1"/>
            <w:vAlign w:val="center"/>
          </w:tcPr>
          <w:p w14:paraId="27C0BDD1" w14:textId="537C6CD2" w:rsidR="00D06E87" w:rsidRPr="003400D9" w:rsidRDefault="00D06E87" w:rsidP="00D06E87">
            <w:pPr>
              <w:spacing w:line="240" w:lineRule="auto"/>
              <w:ind w:firstLine="0"/>
              <w:jc w:val="left"/>
              <w:rPr>
                <w:rFonts w:eastAsia="Times New Roman" w:cs="Times New Roman"/>
                <w:color w:val="000000"/>
                <w:sz w:val="20"/>
                <w:szCs w:val="20"/>
                <w:lang w:eastAsia="es-CO"/>
              </w:rPr>
            </w:pPr>
            <w:r w:rsidRPr="00D06E87">
              <w:rPr>
                <w:rFonts w:eastAsia="Times New Roman" w:cs="Times New Roman"/>
                <w:color w:val="000000"/>
                <w:sz w:val="20"/>
                <w:szCs w:val="20"/>
                <w:lang w:eastAsia="es-CO"/>
              </w:rPr>
              <w:t>Peru, Logística inversa, Sector de alimentos.</w:t>
            </w:r>
          </w:p>
        </w:tc>
        <w:tc>
          <w:tcPr>
            <w:tcW w:w="774" w:type="pct"/>
            <w:tcBorders>
              <w:top w:val="nil"/>
              <w:left w:val="nil"/>
              <w:bottom w:val="single" w:sz="4" w:space="0" w:color="auto"/>
              <w:right w:val="nil"/>
            </w:tcBorders>
            <w:shd w:val="clear" w:color="auto" w:fill="FFFFFF" w:themeFill="background1"/>
            <w:vAlign w:val="center"/>
          </w:tcPr>
          <w:p w14:paraId="283ECA9D" w14:textId="77C51869" w:rsidR="00D06E87" w:rsidRDefault="00D06E87" w:rsidP="00D06E87">
            <w:pPr>
              <w:spacing w:line="240" w:lineRule="auto"/>
              <w:ind w:firstLine="0"/>
              <w:jc w:val="left"/>
              <w:rPr>
                <w:rFonts w:eastAsia="Times New Roman" w:cs="Times New Roman"/>
                <w:color w:val="000000"/>
                <w:sz w:val="20"/>
                <w:szCs w:val="20"/>
                <w:lang w:eastAsia="es-CO"/>
              </w:rPr>
            </w:pPr>
            <w:r w:rsidRPr="00D06E87">
              <w:rPr>
                <w:rFonts w:eastAsia="Times New Roman" w:cs="Times New Roman"/>
                <w:color w:val="000000"/>
                <w:sz w:val="20"/>
                <w:szCs w:val="20"/>
                <w:lang w:eastAsia="es-CO"/>
              </w:rPr>
              <w:t>Enfoque cualitativo de recolección de datos con fuente primaria.</w:t>
            </w:r>
          </w:p>
        </w:tc>
        <w:tc>
          <w:tcPr>
            <w:tcW w:w="277" w:type="pct"/>
            <w:tcBorders>
              <w:top w:val="nil"/>
              <w:left w:val="nil"/>
              <w:bottom w:val="single" w:sz="4" w:space="0" w:color="auto"/>
              <w:right w:val="nil"/>
            </w:tcBorders>
            <w:shd w:val="clear" w:color="auto" w:fill="FFFFFF" w:themeFill="background1"/>
            <w:noWrap/>
            <w:vAlign w:val="center"/>
          </w:tcPr>
          <w:p w14:paraId="0BEFB667" w14:textId="3FEBC430" w:rsidR="00D06E87" w:rsidRDefault="00D06E87" w:rsidP="00D06E87">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2019</w:t>
            </w:r>
          </w:p>
        </w:tc>
        <w:tc>
          <w:tcPr>
            <w:tcW w:w="553" w:type="pct"/>
            <w:tcBorders>
              <w:top w:val="nil"/>
              <w:left w:val="nil"/>
              <w:bottom w:val="single" w:sz="4" w:space="0" w:color="auto"/>
              <w:right w:val="nil"/>
            </w:tcBorders>
            <w:shd w:val="clear" w:color="auto" w:fill="FFFFFF" w:themeFill="background1"/>
            <w:noWrap/>
            <w:vAlign w:val="center"/>
          </w:tcPr>
          <w:p w14:paraId="06354295" w14:textId="0F17A459" w:rsidR="00D06E87" w:rsidRDefault="00D06E87" w:rsidP="00D06E87">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Artículo</w:t>
            </w:r>
          </w:p>
        </w:tc>
        <w:tc>
          <w:tcPr>
            <w:tcW w:w="398" w:type="pct"/>
            <w:tcBorders>
              <w:top w:val="nil"/>
              <w:left w:val="nil"/>
              <w:bottom w:val="single" w:sz="4" w:space="0" w:color="auto"/>
              <w:right w:val="nil"/>
            </w:tcBorders>
            <w:shd w:val="clear" w:color="auto" w:fill="FFFFFF" w:themeFill="background1"/>
            <w:noWrap/>
            <w:vAlign w:val="center"/>
          </w:tcPr>
          <w:p w14:paraId="44480FF4" w14:textId="67CBA128" w:rsidR="00D06E87" w:rsidRDefault="00D06E87" w:rsidP="00D06E87">
            <w:pPr>
              <w:spacing w:line="240" w:lineRule="auto"/>
              <w:ind w:firstLine="0"/>
              <w:jc w:val="center"/>
              <w:rPr>
                <w:rFonts w:eastAsia="Times New Roman" w:cs="Times New Roman"/>
                <w:color w:val="000000"/>
                <w:sz w:val="20"/>
                <w:szCs w:val="20"/>
                <w:lang w:eastAsia="es-CO"/>
              </w:rPr>
            </w:pPr>
            <w:r>
              <w:rPr>
                <w:rFonts w:eastAsia="Times New Roman" w:cs="Times New Roman"/>
                <w:color w:val="000000"/>
                <w:sz w:val="20"/>
                <w:szCs w:val="20"/>
                <w:lang w:eastAsia="es-CO"/>
              </w:rPr>
              <w:t>Perú</w:t>
            </w:r>
          </w:p>
        </w:tc>
      </w:tr>
    </w:tbl>
    <w:p w14:paraId="554D24CE" w14:textId="77777777" w:rsidR="00F70988" w:rsidRDefault="00F70988" w:rsidP="00B678D9">
      <w:pPr>
        <w:ind w:firstLine="0"/>
      </w:pPr>
    </w:p>
    <w:sectPr w:rsidR="00F70988" w:rsidSect="00CD23FC">
      <w:headerReference w:type="default" r:id="rId8"/>
      <w:pgSz w:w="15840" w:h="12240" w:orient="landscape"/>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4F0E5" w14:textId="77777777" w:rsidR="003764D6" w:rsidRDefault="003764D6" w:rsidP="00D80943">
      <w:pPr>
        <w:spacing w:line="240" w:lineRule="auto"/>
      </w:pPr>
      <w:r>
        <w:separator/>
      </w:r>
    </w:p>
  </w:endnote>
  <w:endnote w:type="continuationSeparator" w:id="0">
    <w:p w14:paraId="11102F76" w14:textId="77777777" w:rsidR="003764D6" w:rsidRDefault="003764D6" w:rsidP="00D80943">
      <w:pPr>
        <w:spacing w:line="240" w:lineRule="auto"/>
      </w:pPr>
      <w:r>
        <w:continuationSeparator/>
      </w:r>
    </w:p>
  </w:endnote>
  <w:endnote w:type="continuationNotice" w:id="1">
    <w:p w14:paraId="5F8234E0" w14:textId="77777777" w:rsidR="003764D6" w:rsidRDefault="003764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9EE64" w14:textId="77777777" w:rsidR="003764D6" w:rsidRDefault="003764D6" w:rsidP="00D80943">
      <w:pPr>
        <w:spacing w:line="240" w:lineRule="auto"/>
      </w:pPr>
      <w:r>
        <w:separator/>
      </w:r>
    </w:p>
  </w:footnote>
  <w:footnote w:type="continuationSeparator" w:id="0">
    <w:p w14:paraId="78A01F8C" w14:textId="77777777" w:rsidR="003764D6" w:rsidRDefault="003764D6" w:rsidP="00D80943">
      <w:pPr>
        <w:spacing w:line="240" w:lineRule="auto"/>
      </w:pPr>
      <w:r>
        <w:continuationSeparator/>
      </w:r>
    </w:p>
  </w:footnote>
  <w:footnote w:type="continuationNotice" w:id="1">
    <w:p w14:paraId="106FB01D" w14:textId="77777777" w:rsidR="003764D6" w:rsidRDefault="003764D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593143"/>
      <w:docPartObj>
        <w:docPartGallery w:val="Page Numbers (Top of Page)"/>
        <w:docPartUnique/>
      </w:docPartObj>
    </w:sdtPr>
    <w:sdtContent>
      <w:p w14:paraId="48B5F069" w14:textId="63385D25" w:rsidR="000F3214" w:rsidRDefault="000F3214" w:rsidP="007B3150">
        <w:pPr>
          <w:pStyle w:val="Normal2"/>
          <w:spacing w:line="240" w:lineRule="auto"/>
        </w:pPr>
        <w:r>
          <w:t>CADENA DE SUMINISTRO DE CICLO CERRADO</w:t>
        </w:r>
        <w:r>
          <w:tab/>
        </w:r>
        <w:r>
          <w:tab/>
        </w:r>
        <w:r>
          <w:tab/>
          <w:t xml:space="preserve">                                                                                             </w:t>
        </w:r>
        <w:r>
          <w:fldChar w:fldCharType="begin"/>
        </w:r>
        <w:r>
          <w:instrText>PAGE   \* MERGEFORMAT</w:instrText>
        </w:r>
        <w:r>
          <w:fldChar w:fldCharType="separate"/>
        </w:r>
        <w:r>
          <w:rPr>
            <w:lang w:val="es-ES"/>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7C57"/>
    <w:multiLevelType w:val="hybridMultilevel"/>
    <w:tmpl w:val="32F8D0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455DFA"/>
    <w:multiLevelType w:val="hybridMultilevel"/>
    <w:tmpl w:val="2C2055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053D3D"/>
    <w:multiLevelType w:val="hybridMultilevel"/>
    <w:tmpl w:val="13DA091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05BE6FB5"/>
    <w:multiLevelType w:val="hybridMultilevel"/>
    <w:tmpl w:val="9668A542"/>
    <w:lvl w:ilvl="0" w:tplc="7D440D66">
      <w:start w:val="1"/>
      <w:numFmt w:val="bullet"/>
      <w:lvlText w:val="•"/>
      <w:lvlJc w:val="left"/>
      <w:pPr>
        <w:tabs>
          <w:tab w:val="num" w:pos="720"/>
        </w:tabs>
        <w:ind w:left="720" w:hanging="360"/>
      </w:pPr>
      <w:rPr>
        <w:rFonts w:ascii="Times New Roman" w:hAnsi="Times New Roman" w:hint="default"/>
      </w:rPr>
    </w:lvl>
    <w:lvl w:ilvl="1" w:tplc="6E36AF18" w:tentative="1">
      <w:start w:val="1"/>
      <w:numFmt w:val="bullet"/>
      <w:lvlText w:val="•"/>
      <w:lvlJc w:val="left"/>
      <w:pPr>
        <w:tabs>
          <w:tab w:val="num" w:pos="1440"/>
        </w:tabs>
        <w:ind w:left="1440" w:hanging="360"/>
      </w:pPr>
      <w:rPr>
        <w:rFonts w:ascii="Times New Roman" w:hAnsi="Times New Roman" w:hint="default"/>
      </w:rPr>
    </w:lvl>
    <w:lvl w:ilvl="2" w:tplc="CE0A0662" w:tentative="1">
      <w:start w:val="1"/>
      <w:numFmt w:val="bullet"/>
      <w:lvlText w:val="•"/>
      <w:lvlJc w:val="left"/>
      <w:pPr>
        <w:tabs>
          <w:tab w:val="num" w:pos="2160"/>
        </w:tabs>
        <w:ind w:left="2160" w:hanging="360"/>
      </w:pPr>
      <w:rPr>
        <w:rFonts w:ascii="Times New Roman" w:hAnsi="Times New Roman" w:hint="default"/>
      </w:rPr>
    </w:lvl>
    <w:lvl w:ilvl="3" w:tplc="396C496E" w:tentative="1">
      <w:start w:val="1"/>
      <w:numFmt w:val="bullet"/>
      <w:lvlText w:val="•"/>
      <w:lvlJc w:val="left"/>
      <w:pPr>
        <w:tabs>
          <w:tab w:val="num" w:pos="2880"/>
        </w:tabs>
        <w:ind w:left="2880" w:hanging="360"/>
      </w:pPr>
      <w:rPr>
        <w:rFonts w:ascii="Times New Roman" w:hAnsi="Times New Roman" w:hint="default"/>
      </w:rPr>
    </w:lvl>
    <w:lvl w:ilvl="4" w:tplc="4FD8886E" w:tentative="1">
      <w:start w:val="1"/>
      <w:numFmt w:val="bullet"/>
      <w:lvlText w:val="•"/>
      <w:lvlJc w:val="left"/>
      <w:pPr>
        <w:tabs>
          <w:tab w:val="num" w:pos="3600"/>
        </w:tabs>
        <w:ind w:left="3600" w:hanging="360"/>
      </w:pPr>
      <w:rPr>
        <w:rFonts w:ascii="Times New Roman" w:hAnsi="Times New Roman" w:hint="default"/>
      </w:rPr>
    </w:lvl>
    <w:lvl w:ilvl="5" w:tplc="44000384" w:tentative="1">
      <w:start w:val="1"/>
      <w:numFmt w:val="bullet"/>
      <w:lvlText w:val="•"/>
      <w:lvlJc w:val="left"/>
      <w:pPr>
        <w:tabs>
          <w:tab w:val="num" w:pos="4320"/>
        </w:tabs>
        <w:ind w:left="4320" w:hanging="360"/>
      </w:pPr>
      <w:rPr>
        <w:rFonts w:ascii="Times New Roman" w:hAnsi="Times New Roman" w:hint="default"/>
      </w:rPr>
    </w:lvl>
    <w:lvl w:ilvl="6" w:tplc="59F6B718" w:tentative="1">
      <w:start w:val="1"/>
      <w:numFmt w:val="bullet"/>
      <w:lvlText w:val="•"/>
      <w:lvlJc w:val="left"/>
      <w:pPr>
        <w:tabs>
          <w:tab w:val="num" w:pos="5040"/>
        </w:tabs>
        <w:ind w:left="5040" w:hanging="360"/>
      </w:pPr>
      <w:rPr>
        <w:rFonts w:ascii="Times New Roman" w:hAnsi="Times New Roman" w:hint="default"/>
      </w:rPr>
    </w:lvl>
    <w:lvl w:ilvl="7" w:tplc="AEBAB65E" w:tentative="1">
      <w:start w:val="1"/>
      <w:numFmt w:val="bullet"/>
      <w:lvlText w:val="•"/>
      <w:lvlJc w:val="left"/>
      <w:pPr>
        <w:tabs>
          <w:tab w:val="num" w:pos="5760"/>
        </w:tabs>
        <w:ind w:left="5760" w:hanging="360"/>
      </w:pPr>
      <w:rPr>
        <w:rFonts w:ascii="Times New Roman" w:hAnsi="Times New Roman" w:hint="default"/>
      </w:rPr>
    </w:lvl>
    <w:lvl w:ilvl="8" w:tplc="D4462F3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72D08AA"/>
    <w:multiLevelType w:val="multilevel"/>
    <w:tmpl w:val="2762291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C52253"/>
    <w:multiLevelType w:val="multilevel"/>
    <w:tmpl w:val="119602E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A32EFE"/>
    <w:multiLevelType w:val="hybridMultilevel"/>
    <w:tmpl w:val="EB48E47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11CA1EB0"/>
    <w:multiLevelType w:val="hybridMultilevel"/>
    <w:tmpl w:val="DCD8F6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3097A5D"/>
    <w:multiLevelType w:val="multilevel"/>
    <w:tmpl w:val="6CF0BAC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246D72"/>
    <w:multiLevelType w:val="hybridMultilevel"/>
    <w:tmpl w:val="20FCBB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D3B1203"/>
    <w:multiLevelType w:val="hybridMultilevel"/>
    <w:tmpl w:val="421E04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2EC70A6"/>
    <w:multiLevelType w:val="hybridMultilevel"/>
    <w:tmpl w:val="D696D3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2E66B5"/>
    <w:multiLevelType w:val="hybridMultilevel"/>
    <w:tmpl w:val="F64AF8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CBC72FD"/>
    <w:multiLevelType w:val="hybridMultilevel"/>
    <w:tmpl w:val="33CC871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EA526B1"/>
    <w:multiLevelType w:val="multilevel"/>
    <w:tmpl w:val="EF66A8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A77FC"/>
    <w:multiLevelType w:val="hybridMultilevel"/>
    <w:tmpl w:val="911EBF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3422E02"/>
    <w:multiLevelType w:val="hybridMultilevel"/>
    <w:tmpl w:val="6B843A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5FF3BD9"/>
    <w:multiLevelType w:val="hybridMultilevel"/>
    <w:tmpl w:val="4D307C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98F688F"/>
    <w:multiLevelType w:val="hybridMultilevel"/>
    <w:tmpl w:val="E37828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B003B3A"/>
    <w:multiLevelType w:val="multilevel"/>
    <w:tmpl w:val="EF66A8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C5C473A"/>
    <w:multiLevelType w:val="hybridMultilevel"/>
    <w:tmpl w:val="A4AA96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CB34F2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2E4069"/>
    <w:multiLevelType w:val="hybridMultilevel"/>
    <w:tmpl w:val="967457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13A09C2"/>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C024EF"/>
    <w:multiLevelType w:val="hybridMultilevel"/>
    <w:tmpl w:val="1E863C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3F71C28"/>
    <w:multiLevelType w:val="multilevel"/>
    <w:tmpl w:val="EF66A8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494271D"/>
    <w:multiLevelType w:val="multilevel"/>
    <w:tmpl w:val="EF66A8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6B312FD"/>
    <w:multiLevelType w:val="hybridMultilevel"/>
    <w:tmpl w:val="6164A1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7EA1BA8"/>
    <w:multiLevelType w:val="multilevel"/>
    <w:tmpl w:val="6CF0BAC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9BA3119"/>
    <w:multiLevelType w:val="hybridMultilevel"/>
    <w:tmpl w:val="90A21C98"/>
    <w:lvl w:ilvl="0" w:tplc="240A0001">
      <w:start w:val="1"/>
      <w:numFmt w:val="bullet"/>
      <w:lvlText w:val=""/>
      <w:lvlJc w:val="left"/>
      <w:pPr>
        <w:ind w:left="1494" w:hanging="360"/>
      </w:pPr>
      <w:rPr>
        <w:rFonts w:ascii="Symbol" w:hAnsi="Symbol"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30" w15:restartNumberingAfterBreak="0">
    <w:nsid w:val="4ABE0D57"/>
    <w:multiLevelType w:val="hybridMultilevel"/>
    <w:tmpl w:val="DA9639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4E931D20"/>
    <w:multiLevelType w:val="multilevel"/>
    <w:tmpl w:val="6CF0BAC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11678F6"/>
    <w:multiLevelType w:val="hybridMultilevel"/>
    <w:tmpl w:val="ABCEAF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2E90EBE"/>
    <w:multiLevelType w:val="hybridMultilevel"/>
    <w:tmpl w:val="715C50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3A764F7"/>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6F259D0"/>
    <w:multiLevelType w:val="hybridMultilevel"/>
    <w:tmpl w:val="AAF6399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AF7750B"/>
    <w:multiLevelType w:val="hybridMultilevel"/>
    <w:tmpl w:val="F4A643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D5D06FD"/>
    <w:multiLevelType w:val="multilevel"/>
    <w:tmpl w:val="2762291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F516D8"/>
    <w:multiLevelType w:val="hybridMultilevel"/>
    <w:tmpl w:val="26BA23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E7537B"/>
    <w:multiLevelType w:val="hybridMultilevel"/>
    <w:tmpl w:val="CB26F2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0D442B8"/>
    <w:multiLevelType w:val="multilevel"/>
    <w:tmpl w:val="119602E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93D6069"/>
    <w:multiLevelType w:val="hybridMultilevel"/>
    <w:tmpl w:val="514EA3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FE267D3"/>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58473044">
    <w:abstractNumId w:val="39"/>
  </w:num>
  <w:num w:numId="2" w16cid:durableId="1490050119">
    <w:abstractNumId w:val="24"/>
  </w:num>
  <w:num w:numId="3" w16cid:durableId="1730609613">
    <w:abstractNumId w:val="35"/>
  </w:num>
  <w:num w:numId="4" w16cid:durableId="352148923">
    <w:abstractNumId w:val="1"/>
  </w:num>
  <w:num w:numId="5" w16cid:durableId="389378254">
    <w:abstractNumId w:val="3"/>
  </w:num>
  <w:num w:numId="6" w16cid:durableId="2099449055">
    <w:abstractNumId w:val="7"/>
  </w:num>
  <w:num w:numId="7" w16cid:durableId="596183758">
    <w:abstractNumId w:val="36"/>
  </w:num>
  <w:num w:numId="8" w16cid:durableId="551309372">
    <w:abstractNumId w:val="27"/>
  </w:num>
  <w:num w:numId="9" w16cid:durableId="155920830">
    <w:abstractNumId w:val="23"/>
  </w:num>
  <w:num w:numId="10" w16cid:durableId="1873958490">
    <w:abstractNumId w:val="42"/>
  </w:num>
  <w:num w:numId="11" w16cid:durableId="1687752384">
    <w:abstractNumId w:val="0"/>
  </w:num>
  <w:num w:numId="12" w16cid:durableId="654575767">
    <w:abstractNumId w:val="10"/>
  </w:num>
  <w:num w:numId="13" w16cid:durableId="380446099">
    <w:abstractNumId w:val="2"/>
  </w:num>
  <w:num w:numId="14" w16cid:durableId="1158888909">
    <w:abstractNumId w:val="33"/>
  </w:num>
  <w:num w:numId="15" w16cid:durableId="1807696088">
    <w:abstractNumId w:val="16"/>
  </w:num>
  <w:num w:numId="16" w16cid:durableId="1401247026">
    <w:abstractNumId w:val="12"/>
  </w:num>
  <w:num w:numId="17" w16cid:durableId="266667522">
    <w:abstractNumId w:val="20"/>
  </w:num>
  <w:num w:numId="18" w16cid:durableId="382489148">
    <w:abstractNumId w:val="6"/>
  </w:num>
  <w:num w:numId="19" w16cid:durableId="244918999">
    <w:abstractNumId w:val="15"/>
  </w:num>
  <w:num w:numId="20" w16cid:durableId="452095704">
    <w:abstractNumId w:val="28"/>
  </w:num>
  <w:num w:numId="21" w16cid:durableId="1924676885">
    <w:abstractNumId w:val="41"/>
  </w:num>
  <w:num w:numId="22" w16cid:durableId="1719544925">
    <w:abstractNumId w:val="31"/>
  </w:num>
  <w:num w:numId="23" w16cid:durableId="2062364938">
    <w:abstractNumId w:val="8"/>
  </w:num>
  <w:num w:numId="24" w16cid:durableId="644286178">
    <w:abstractNumId w:val="5"/>
  </w:num>
  <w:num w:numId="25" w16cid:durableId="748773470">
    <w:abstractNumId w:val="40"/>
  </w:num>
  <w:num w:numId="26" w16cid:durableId="1141768586">
    <w:abstractNumId w:val="4"/>
  </w:num>
  <w:num w:numId="27" w16cid:durableId="30153896">
    <w:abstractNumId w:val="37"/>
  </w:num>
  <w:num w:numId="28" w16cid:durableId="1940066802">
    <w:abstractNumId w:val="9"/>
  </w:num>
  <w:num w:numId="29" w16cid:durableId="46800921">
    <w:abstractNumId w:val="34"/>
  </w:num>
  <w:num w:numId="30" w16cid:durableId="1956673809">
    <w:abstractNumId w:val="11"/>
  </w:num>
  <w:num w:numId="31" w16cid:durableId="1154758563">
    <w:abstractNumId w:val="21"/>
  </w:num>
  <w:num w:numId="32" w16cid:durableId="1399741259">
    <w:abstractNumId w:val="26"/>
  </w:num>
  <w:num w:numId="33" w16cid:durableId="797994360">
    <w:abstractNumId w:val="25"/>
  </w:num>
  <w:num w:numId="34" w16cid:durableId="1109618672">
    <w:abstractNumId w:val="19"/>
  </w:num>
  <w:num w:numId="35" w16cid:durableId="380062007">
    <w:abstractNumId w:val="14"/>
  </w:num>
  <w:num w:numId="36" w16cid:durableId="343288185">
    <w:abstractNumId w:val="38"/>
  </w:num>
  <w:num w:numId="37" w16cid:durableId="850224882">
    <w:abstractNumId w:val="29"/>
  </w:num>
  <w:num w:numId="38" w16cid:durableId="503322191">
    <w:abstractNumId w:val="13"/>
  </w:num>
  <w:num w:numId="39" w16cid:durableId="330109696">
    <w:abstractNumId w:val="32"/>
  </w:num>
  <w:num w:numId="40" w16cid:durableId="902519976">
    <w:abstractNumId w:val="17"/>
  </w:num>
  <w:num w:numId="41" w16cid:durableId="96799495">
    <w:abstractNumId w:val="22"/>
  </w:num>
  <w:num w:numId="42" w16cid:durableId="1707217673">
    <w:abstractNumId w:val="18"/>
  </w:num>
  <w:num w:numId="43" w16cid:durableId="147549029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D5B"/>
    <w:rsid w:val="0000129A"/>
    <w:rsid w:val="000016C9"/>
    <w:rsid w:val="00002500"/>
    <w:rsid w:val="00002807"/>
    <w:rsid w:val="00002A63"/>
    <w:rsid w:val="000030D9"/>
    <w:rsid w:val="00003912"/>
    <w:rsid w:val="00003FC3"/>
    <w:rsid w:val="00004283"/>
    <w:rsid w:val="000047F9"/>
    <w:rsid w:val="00005B46"/>
    <w:rsid w:val="00006EA4"/>
    <w:rsid w:val="00006FE3"/>
    <w:rsid w:val="00007CBD"/>
    <w:rsid w:val="00007D44"/>
    <w:rsid w:val="00010FAB"/>
    <w:rsid w:val="000112B6"/>
    <w:rsid w:val="000117B0"/>
    <w:rsid w:val="000119A5"/>
    <w:rsid w:val="00011A62"/>
    <w:rsid w:val="000139DD"/>
    <w:rsid w:val="00013D4C"/>
    <w:rsid w:val="0001401D"/>
    <w:rsid w:val="000148A8"/>
    <w:rsid w:val="00014A8B"/>
    <w:rsid w:val="00014DE5"/>
    <w:rsid w:val="00014EB9"/>
    <w:rsid w:val="00014EC5"/>
    <w:rsid w:val="00016D97"/>
    <w:rsid w:val="000171AD"/>
    <w:rsid w:val="000172BD"/>
    <w:rsid w:val="00020D8A"/>
    <w:rsid w:val="00022582"/>
    <w:rsid w:val="00022C03"/>
    <w:rsid w:val="00022EB5"/>
    <w:rsid w:val="0002388F"/>
    <w:rsid w:val="000239C1"/>
    <w:rsid w:val="00023A15"/>
    <w:rsid w:val="00023AE0"/>
    <w:rsid w:val="00024101"/>
    <w:rsid w:val="000249A6"/>
    <w:rsid w:val="00024C48"/>
    <w:rsid w:val="000252A1"/>
    <w:rsid w:val="000254AB"/>
    <w:rsid w:val="000260EB"/>
    <w:rsid w:val="000264CB"/>
    <w:rsid w:val="00027D59"/>
    <w:rsid w:val="000305FB"/>
    <w:rsid w:val="00030B80"/>
    <w:rsid w:val="00030E5F"/>
    <w:rsid w:val="000314DE"/>
    <w:rsid w:val="00031EAA"/>
    <w:rsid w:val="00031ED6"/>
    <w:rsid w:val="0003200A"/>
    <w:rsid w:val="000321A8"/>
    <w:rsid w:val="00032431"/>
    <w:rsid w:val="00032595"/>
    <w:rsid w:val="000328D8"/>
    <w:rsid w:val="000336EC"/>
    <w:rsid w:val="0003487A"/>
    <w:rsid w:val="00034FDB"/>
    <w:rsid w:val="0003583C"/>
    <w:rsid w:val="00035DA2"/>
    <w:rsid w:val="00035FF7"/>
    <w:rsid w:val="00036717"/>
    <w:rsid w:val="00037085"/>
    <w:rsid w:val="00037438"/>
    <w:rsid w:val="000375AB"/>
    <w:rsid w:val="00037882"/>
    <w:rsid w:val="00037E70"/>
    <w:rsid w:val="0004084E"/>
    <w:rsid w:val="000416CD"/>
    <w:rsid w:val="000421D5"/>
    <w:rsid w:val="00042658"/>
    <w:rsid w:val="00043060"/>
    <w:rsid w:val="0004317C"/>
    <w:rsid w:val="00043426"/>
    <w:rsid w:val="0004360A"/>
    <w:rsid w:val="000447AE"/>
    <w:rsid w:val="00045197"/>
    <w:rsid w:val="0004551E"/>
    <w:rsid w:val="00047648"/>
    <w:rsid w:val="000507A1"/>
    <w:rsid w:val="00052E03"/>
    <w:rsid w:val="00052EB5"/>
    <w:rsid w:val="00053E0A"/>
    <w:rsid w:val="00053E7E"/>
    <w:rsid w:val="00053F76"/>
    <w:rsid w:val="00054337"/>
    <w:rsid w:val="00054A0B"/>
    <w:rsid w:val="00054AF4"/>
    <w:rsid w:val="000552F6"/>
    <w:rsid w:val="0005533D"/>
    <w:rsid w:val="0005633E"/>
    <w:rsid w:val="00056D9E"/>
    <w:rsid w:val="000575E3"/>
    <w:rsid w:val="00057F3C"/>
    <w:rsid w:val="0006067D"/>
    <w:rsid w:val="00061A63"/>
    <w:rsid w:val="00062C89"/>
    <w:rsid w:val="000635FD"/>
    <w:rsid w:val="000637D9"/>
    <w:rsid w:val="00064075"/>
    <w:rsid w:val="000644CB"/>
    <w:rsid w:val="000648C3"/>
    <w:rsid w:val="00064BBC"/>
    <w:rsid w:val="00064D1C"/>
    <w:rsid w:val="000650CD"/>
    <w:rsid w:val="0006519B"/>
    <w:rsid w:val="00066911"/>
    <w:rsid w:val="00066B2E"/>
    <w:rsid w:val="00066B91"/>
    <w:rsid w:val="00066E52"/>
    <w:rsid w:val="0006739F"/>
    <w:rsid w:val="00067679"/>
    <w:rsid w:val="0006789C"/>
    <w:rsid w:val="0006795E"/>
    <w:rsid w:val="00067BAD"/>
    <w:rsid w:val="00067CB7"/>
    <w:rsid w:val="00067DA0"/>
    <w:rsid w:val="00070A1B"/>
    <w:rsid w:val="00070D6C"/>
    <w:rsid w:val="000717C5"/>
    <w:rsid w:val="00071B06"/>
    <w:rsid w:val="00072A31"/>
    <w:rsid w:val="00072AA7"/>
    <w:rsid w:val="000736C9"/>
    <w:rsid w:val="000737A2"/>
    <w:rsid w:val="00073EB1"/>
    <w:rsid w:val="000743B1"/>
    <w:rsid w:val="00074770"/>
    <w:rsid w:val="00074819"/>
    <w:rsid w:val="00074F73"/>
    <w:rsid w:val="00075746"/>
    <w:rsid w:val="0007596C"/>
    <w:rsid w:val="000765A2"/>
    <w:rsid w:val="00076879"/>
    <w:rsid w:val="00076AFC"/>
    <w:rsid w:val="0007798A"/>
    <w:rsid w:val="00077D91"/>
    <w:rsid w:val="00080103"/>
    <w:rsid w:val="00082539"/>
    <w:rsid w:val="00082D12"/>
    <w:rsid w:val="000834B9"/>
    <w:rsid w:val="0008378A"/>
    <w:rsid w:val="00083815"/>
    <w:rsid w:val="00083C48"/>
    <w:rsid w:val="00083F2E"/>
    <w:rsid w:val="00084355"/>
    <w:rsid w:val="000846C9"/>
    <w:rsid w:val="00084B99"/>
    <w:rsid w:val="00084EE9"/>
    <w:rsid w:val="00085034"/>
    <w:rsid w:val="0008504C"/>
    <w:rsid w:val="0008515A"/>
    <w:rsid w:val="00085EF3"/>
    <w:rsid w:val="00085EFD"/>
    <w:rsid w:val="00086265"/>
    <w:rsid w:val="000862E3"/>
    <w:rsid w:val="0008763F"/>
    <w:rsid w:val="00087BE7"/>
    <w:rsid w:val="0009031E"/>
    <w:rsid w:val="000913AD"/>
    <w:rsid w:val="000913D0"/>
    <w:rsid w:val="00091956"/>
    <w:rsid w:val="00091A6A"/>
    <w:rsid w:val="00091E64"/>
    <w:rsid w:val="0009228C"/>
    <w:rsid w:val="00092367"/>
    <w:rsid w:val="0009252E"/>
    <w:rsid w:val="0009299E"/>
    <w:rsid w:val="000942EA"/>
    <w:rsid w:val="000948D2"/>
    <w:rsid w:val="00095E1D"/>
    <w:rsid w:val="00095F80"/>
    <w:rsid w:val="000962FF"/>
    <w:rsid w:val="00096D28"/>
    <w:rsid w:val="00097965"/>
    <w:rsid w:val="0009797C"/>
    <w:rsid w:val="00097FD0"/>
    <w:rsid w:val="000A06D4"/>
    <w:rsid w:val="000A0811"/>
    <w:rsid w:val="000A1A80"/>
    <w:rsid w:val="000A1DAF"/>
    <w:rsid w:val="000A21FE"/>
    <w:rsid w:val="000A2B10"/>
    <w:rsid w:val="000A32DE"/>
    <w:rsid w:val="000A389A"/>
    <w:rsid w:val="000A4BCA"/>
    <w:rsid w:val="000A5148"/>
    <w:rsid w:val="000A51EA"/>
    <w:rsid w:val="000A5BDB"/>
    <w:rsid w:val="000B019F"/>
    <w:rsid w:val="000B05CD"/>
    <w:rsid w:val="000B12A0"/>
    <w:rsid w:val="000B2256"/>
    <w:rsid w:val="000B2EFA"/>
    <w:rsid w:val="000B44D1"/>
    <w:rsid w:val="000B4F09"/>
    <w:rsid w:val="000B4FC0"/>
    <w:rsid w:val="000B50FD"/>
    <w:rsid w:val="000B5478"/>
    <w:rsid w:val="000B56D4"/>
    <w:rsid w:val="000B5C33"/>
    <w:rsid w:val="000B61E1"/>
    <w:rsid w:val="000B659F"/>
    <w:rsid w:val="000B72CD"/>
    <w:rsid w:val="000B7BDD"/>
    <w:rsid w:val="000B7D00"/>
    <w:rsid w:val="000B7F17"/>
    <w:rsid w:val="000B7F33"/>
    <w:rsid w:val="000C11BB"/>
    <w:rsid w:val="000C12A9"/>
    <w:rsid w:val="000C12DC"/>
    <w:rsid w:val="000C169B"/>
    <w:rsid w:val="000C3638"/>
    <w:rsid w:val="000C4390"/>
    <w:rsid w:val="000C4C9D"/>
    <w:rsid w:val="000C4DFA"/>
    <w:rsid w:val="000C5F8E"/>
    <w:rsid w:val="000C61DD"/>
    <w:rsid w:val="000C7057"/>
    <w:rsid w:val="000C716D"/>
    <w:rsid w:val="000C7620"/>
    <w:rsid w:val="000D0B8A"/>
    <w:rsid w:val="000D1BFA"/>
    <w:rsid w:val="000D2B5E"/>
    <w:rsid w:val="000D301A"/>
    <w:rsid w:val="000D38A7"/>
    <w:rsid w:val="000D3D50"/>
    <w:rsid w:val="000D4E51"/>
    <w:rsid w:val="000D5E42"/>
    <w:rsid w:val="000D7042"/>
    <w:rsid w:val="000D7784"/>
    <w:rsid w:val="000D7AA4"/>
    <w:rsid w:val="000D7E34"/>
    <w:rsid w:val="000E0663"/>
    <w:rsid w:val="000E11BE"/>
    <w:rsid w:val="000E1B96"/>
    <w:rsid w:val="000E1F96"/>
    <w:rsid w:val="000E20F4"/>
    <w:rsid w:val="000E27EA"/>
    <w:rsid w:val="000E29A6"/>
    <w:rsid w:val="000E2B0B"/>
    <w:rsid w:val="000E300C"/>
    <w:rsid w:val="000E30C0"/>
    <w:rsid w:val="000E37A4"/>
    <w:rsid w:val="000E4FA2"/>
    <w:rsid w:val="000E52AC"/>
    <w:rsid w:val="000E57D8"/>
    <w:rsid w:val="000E6979"/>
    <w:rsid w:val="000E7084"/>
    <w:rsid w:val="000E76E2"/>
    <w:rsid w:val="000F03DF"/>
    <w:rsid w:val="000F07C1"/>
    <w:rsid w:val="000F0A80"/>
    <w:rsid w:val="000F0D63"/>
    <w:rsid w:val="000F1037"/>
    <w:rsid w:val="000F1294"/>
    <w:rsid w:val="000F1933"/>
    <w:rsid w:val="000F1E5F"/>
    <w:rsid w:val="000F20B1"/>
    <w:rsid w:val="000F233D"/>
    <w:rsid w:val="000F28CF"/>
    <w:rsid w:val="000F28E9"/>
    <w:rsid w:val="000F2DC7"/>
    <w:rsid w:val="000F3214"/>
    <w:rsid w:val="000F565C"/>
    <w:rsid w:val="000F6532"/>
    <w:rsid w:val="000F67D3"/>
    <w:rsid w:val="000F6E3D"/>
    <w:rsid w:val="000F7924"/>
    <w:rsid w:val="000F7B66"/>
    <w:rsid w:val="000F7F60"/>
    <w:rsid w:val="0010069B"/>
    <w:rsid w:val="00100E98"/>
    <w:rsid w:val="00101005"/>
    <w:rsid w:val="00101871"/>
    <w:rsid w:val="00102DBA"/>
    <w:rsid w:val="00102F6D"/>
    <w:rsid w:val="00103DF9"/>
    <w:rsid w:val="00104C54"/>
    <w:rsid w:val="00104C7C"/>
    <w:rsid w:val="001053A9"/>
    <w:rsid w:val="00105444"/>
    <w:rsid w:val="00105AE8"/>
    <w:rsid w:val="00105AEF"/>
    <w:rsid w:val="00106DBA"/>
    <w:rsid w:val="001077C5"/>
    <w:rsid w:val="001109B4"/>
    <w:rsid w:val="001124EC"/>
    <w:rsid w:val="001141AB"/>
    <w:rsid w:val="00114486"/>
    <w:rsid w:val="00114BC2"/>
    <w:rsid w:val="00116808"/>
    <w:rsid w:val="00117288"/>
    <w:rsid w:val="00117304"/>
    <w:rsid w:val="00117CC2"/>
    <w:rsid w:val="00117E63"/>
    <w:rsid w:val="00121064"/>
    <w:rsid w:val="00121EC2"/>
    <w:rsid w:val="00124F68"/>
    <w:rsid w:val="00125F2F"/>
    <w:rsid w:val="00126AF8"/>
    <w:rsid w:val="001271A7"/>
    <w:rsid w:val="001279E5"/>
    <w:rsid w:val="00130758"/>
    <w:rsid w:val="00130770"/>
    <w:rsid w:val="00133124"/>
    <w:rsid w:val="00133457"/>
    <w:rsid w:val="00134D36"/>
    <w:rsid w:val="00134F23"/>
    <w:rsid w:val="001351A5"/>
    <w:rsid w:val="00135C94"/>
    <w:rsid w:val="00135D03"/>
    <w:rsid w:val="0013691C"/>
    <w:rsid w:val="00137C97"/>
    <w:rsid w:val="00140257"/>
    <w:rsid w:val="00140808"/>
    <w:rsid w:val="00140B06"/>
    <w:rsid w:val="00140F59"/>
    <w:rsid w:val="00141862"/>
    <w:rsid w:val="00143306"/>
    <w:rsid w:val="00143A09"/>
    <w:rsid w:val="0014493F"/>
    <w:rsid w:val="001458D9"/>
    <w:rsid w:val="00147D5C"/>
    <w:rsid w:val="00147F96"/>
    <w:rsid w:val="001504C2"/>
    <w:rsid w:val="00150B70"/>
    <w:rsid w:val="00151554"/>
    <w:rsid w:val="00152858"/>
    <w:rsid w:val="00152F7A"/>
    <w:rsid w:val="001537FA"/>
    <w:rsid w:val="00153EB8"/>
    <w:rsid w:val="00154758"/>
    <w:rsid w:val="001555A5"/>
    <w:rsid w:val="00155743"/>
    <w:rsid w:val="001563DE"/>
    <w:rsid w:val="00156505"/>
    <w:rsid w:val="00156B4F"/>
    <w:rsid w:val="00156C66"/>
    <w:rsid w:val="00156DE1"/>
    <w:rsid w:val="00156F56"/>
    <w:rsid w:val="001571AE"/>
    <w:rsid w:val="00157B91"/>
    <w:rsid w:val="00157C19"/>
    <w:rsid w:val="001603D9"/>
    <w:rsid w:val="001608A5"/>
    <w:rsid w:val="001611B2"/>
    <w:rsid w:val="0016136C"/>
    <w:rsid w:val="001617E3"/>
    <w:rsid w:val="00162534"/>
    <w:rsid w:val="00162DD5"/>
    <w:rsid w:val="00163DAB"/>
    <w:rsid w:val="001641AD"/>
    <w:rsid w:val="00165548"/>
    <w:rsid w:val="00165F85"/>
    <w:rsid w:val="00166766"/>
    <w:rsid w:val="00166AFE"/>
    <w:rsid w:val="00167D9A"/>
    <w:rsid w:val="00170105"/>
    <w:rsid w:val="0017059C"/>
    <w:rsid w:val="00170EFD"/>
    <w:rsid w:val="00171C7B"/>
    <w:rsid w:val="00172261"/>
    <w:rsid w:val="00172546"/>
    <w:rsid w:val="0017261C"/>
    <w:rsid w:val="00172EE4"/>
    <w:rsid w:val="00173F96"/>
    <w:rsid w:val="00174CF0"/>
    <w:rsid w:val="0017508A"/>
    <w:rsid w:val="00175FF4"/>
    <w:rsid w:val="00177715"/>
    <w:rsid w:val="0018249E"/>
    <w:rsid w:val="00183065"/>
    <w:rsid w:val="001834AF"/>
    <w:rsid w:val="001839D7"/>
    <w:rsid w:val="00183B8C"/>
    <w:rsid w:val="00184256"/>
    <w:rsid w:val="00184631"/>
    <w:rsid w:val="00185052"/>
    <w:rsid w:val="00185326"/>
    <w:rsid w:val="00185B13"/>
    <w:rsid w:val="00185E5D"/>
    <w:rsid w:val="00186231"/>
    <w:rsid w:val="00186400"/>
    <w:rsid w:val="001864AD"/>
    <w:rsid w:val="00186684"/>
    <w:rsid w:val="00186D53"/>
    <w:rsid w:val="001904E1"/>
    <w:rsid w:val="00191B53"/>
    <w:rsid w:val="00191C45"/>
    <w:rsid w:val="00191FE9"/>
    <w:rsid w:val="00192024"/>
    <w:rsid w:val="0019232E"/>
    <w:rsid w:val="0019296D"/>
    <w:rsid w:val="0019443F"/>
    <w:rsid w:val="00195706"/>
    <w:rsid w:val="00195F1A"/>
    <w:rsid w:val="001960D1"/>
    <w:rsid w:val="00196AE5"/>
    <w:rsid w:val="00197152"/>
    <w:rsid w:val="00197259"/>
    <w:rsid w:val="001974FD"/>
    <w:rsid w:val="001A1021"/>
    <w:rsid w:val="001A1983"/>
    <w:rsid w:val="001A1E27"/>
    <w:rsid w:val="001A200E"/>
    <w:rsid w:val="001A2328"/>
    <w:rsid w:val="001A23C8"/>
    <w:rsid w:val="001A26A7"/>
    <w:rsid w:val="001A27F6"/>
    <w:rsid w:val="001A2E8F"/>
    <w:rsid w:val="001A3F65"/>
    <w:rsid w:val="001A4C00"/>
    <w:rsid w:val="001A520B"/>
    <w:rsid w:val="001A5A63"/>
    <w:rsid w:val="001A6186"/>
    <w:rsid w:val="001A6A11"/>
    <w:rsid w:val="001A6E84"/>
    <w:rsid w:val="001A7238"/>
    <w:rsid w:val="001A7ADC"/>
    <w:rsid w:val="001B081F"/>
    <w:rsid w:val="001B1E7F"/>
    <w:rsid w:val="001B30E6"/>
    <w:rsid w:val="001B366F"/>
    <w:rsid w:val="001B36CC"/>
    <w:rsid w:val="001B3BCE"/>
    <w:rsid w:val="001B5655"/>
    <w:rsid w:val="001B5AC2"/>
    <w:rsid w:val="001B5FD9"/>
    <w:rsid w:val="001B61DD"/>
    <w:rsid w:val="001B6E16"/>
    <w:rsid w:val="001B747C"/>
    <w:rsid w:val="001B7EA2"/>
    <w:rsid w:val="001C03D2"/>
    <w:rsid w:val="001C053A"/>
    <w:rsid w:val="001C085E"/>
    <w:rsid w:val="001C0B4C"/>
    <w:rsid w:val="001C11EA"/>
    <w:rsid w:val="001C217F"/>
    <w:rsid w:val="001C2C42"/>
    <w:rsid w:val="001C368B"/>
    <w:rsid w:val="001C3F21"/>
    <w:rsid w:val="001C5566"/>
    <w:rsid w:val="001C6F30"/>
    <w:rsid w:val="001C70DA"/>
    <w:rsid w:val="001C7672"/>
    <w:rsid w:val="001D004B"/>
    <w:rsid w:val="001D0FF2"/>
    <w:rsid w:val="001D17DC"/>
    <w:rsid w:val="001D1B61"/>
    <w:rsid w:val="001D2692"/>
    <w:rsid w:val="001D27CA"/>
    <w:rsid w:val="001D3DC5"/>
    <w:rsid w:val="001D40B2"/>
    <w:rsid w:val="001D5A1C"/>
    <w:rsid w:val="001D5AB7"/>
    <w:rsid w:val="001D6293"/>
    <w:rsid w:val="001D685C"/>
    <w:rsid w:val="001D70A8"/>
    <w:rsid w:val="001D7A3C"/>
    <w:rsid w:val="001E016C"/>
    <w:rsid w:val="001E0705"/>
    <w:rsid w:val="001E0C77"/>
    <w:rsid w:val="001E1959"/>
    <w:rsid w:val="001E1A78"/>
    <w:rsid w:val="001E2667"/>
    <w:rsid w:val="001E3B92"/>
    <w:rsid w:val="001E46CD"/>
    <w:rsid w:val="001E470D"/>
    <w:rsid w:val="001E49A9"/>
    <w:rsid w:val="001E49E6"/>
    <w:rsid w:val="001E4DA9"/>
    <w:rsid w:val="001E51BE"/>
    <w:rsid w:val="001E63B3"/>
    <w:rsid w:val="001E6A86"/>
    <w:rsid w:val="001E6C71"/>
    <w:rsid w:val="001E6DCF"/>
    <w:rsid w:val="001E7C35"/>
    <w:rsid w:val="001E7DF1"/>
    <w:rsid w:val="001F008D"/>
    <w:rsid w:val="001F0CA0"/>
    <w:rsid w:val="001F0CC5"/>
    <w:rsid w:val="001F1134"/>
    <w:rsid w:val="001F153E"/>
    <w:rsid w:val="001F175D"/>
    <w:rsid w:val="001F17E4"/>
    <w:rsid w:val="001F2001"/>
    <w:rsid w:val="001F237B"/>
    <w:rsid w:val="001F2437"/>
    <w:rsid w:val="001F2565"/>
    <w:rsid w:val="001F28E2"/>
    <w:rsid w:val="001F3308"/>
    <w:rsid w:val="001F486F"/>
    <w:rsid w:val="001F4E68"/>
    <w:rsid w:val="001F5198"/>
    <w:rsid w:val="001F578B"/>
    <w:rsid w:val="001F604E"/>
    <w:rsid w:val="001F636D"/>
    <w:rsid w:val="001F6F46"/>
    <w:rsid w:val="00200691"/>
    <w:rsid w:val="00200DA3"/>
    <w:rsid w:val="0020117A"/>
    <w:rsid w:val="00201E39"/>
    <w:rsid w:val="00202739"/>
    <w:rsid w:val="00202C73"/>
    <w:rsid w:val="00202DE1"/>
    <w:rsid w:val="00203593"/>
    <w:rsid w:val="0020398F"/>
    <w:rsid w:val="00204AE4"/>
    <w:rsid w:val="00204C98"/>
    <w:rsid w:val="00204E3C"/>
    <w:rsid w:val="00204EDF"/>
    <w:rsid w:val="00205AA9"/>
    <w:rsid w:val="00205E1B"/>
    <w:rsid w:val="00205F0A"/>
    <w:rsid w:val="00206057"/>
    <w:rsid w:val="00206DF8"/>
    <w:rsid w:val="0021061C"/>
    <w:rsid w:val="00210A47"/>
    <w:rsid w:val="00211F1E"/>
    <w:rsid w:val="002126FC"/>
    <w:rsid w:val="00212C3F"/>
    <w:rsid w:val="00212E45"/>
    <w:rsid w:val="00213C92"/>
    <w:rsid w:val="002140B1"/>
    <w:rsid w:val="00214E83"/>
    <w:rsid w:val="0021509E"/>
    <w:rsid w:val="00216151"/>
    <w:rsid w:val="00216452"/>
    <w:rsid w:val="00216CF2"/>
    <w:rsid w:val="00217177"/>
    <w:rsid w:val="00217673"/>
    <w:rsid w:val="00217A39"/>
    <w:rsid w:val="002206EE"/>
    <w:rsid w:val="0022071B"/>
    <w:rsid w:val="002213B8"/>
    <w:rsid w:val="00222267"/>
    <w:rsid w:val="0022250F"/>
    <w:rsid w:val="00222AD6"/>
    <w:rsid w:val="00223078"/>
    <w:rsid w:val="00223240"/>
    <w:rsid w:val="00223603"/>
    <w:rsid w:val="00223AB7"/>
    <w:rsid w:val="00223FE1"/>
    <w:rsid w:val="00224285"/>
    <w:rsid w:val="002249A0"/>
    <w:rsid w:val="00224CA9"/>
    <w:rsid w:val="00225098"/>
    <w:rsid w:val="00225456"/>
    <w:rsid w:val="00225610"/>
    <w:rsid w:val="00226F84"/>
    <w:rsid w:val="00227D07"/>
    <w:rsid w:val="00230037"/>
    <w:rsid w:val="00230B06"/>
    <w:rsid w:val="00231C83"/>
    <w:rsid w:val="00231CB5"/>
    <w:rsid w:val="00233AC6"/>
    <w:rsid w:val="00233F1F"/>
    <w:rsid w:val="00234947"/>
    <w:rsid w:val="00234E04"/>
    <w:rsid w:val="002354A9"/>
    <w:rsid w:val="002354E9"/>
    <w:rsid w:val="00236AE3"/>
    <w:rsid w:val="00237012"/>
    <w:rsid w:val="00237410"/>
    <w:rsid w:val="0023744F"/>
    <w:rsid w:val="00237760"/>
    <w:rsid w:val="002415AA"/>
    <w:rsid w:val="00242283"/>
    <w:rsid w:val="002429A5"/>
    <w:rsid w:val="00243963"/>
    <w:rsid w:val="00244EC8"/>
    <w:rsid w:val="00245234"/>
    <w:rsid w:val="00245253"/>
    <w:rsid w:val="0024532C"/>
    <w:rsid w:val="00245D51"/>
    <w:rsid w:val="002460E8"/>
    <w:rsid w:val="0024610D"/>
    <w:rsid w:val="002462A9"/>
    <w:rsid w:val="00246E4C"/>
    <w:rsid w:val="00246EE2"/>
    <w:rsid w:val="00246F23"/>
    <w:rsid w:val="00247889"/>
    <w:rsid w:val="00247B3A"/>
    <w:rsid w:val="0025059D"/>
    <w:rsid w:val="00250969"/>
    <w:rsid w:val="00251747"/>
    <w:rsid w:val="00251A8C"/>
    <w:rsid w:val="00251D56"/>
    <w:rsid w:val="00252B7A"/>
    <w:rsid w:val="00253BDB"/>
    <w:rsid w:val="002541B8"/>
    <w:rsid w:val="00254AD6"/>
    <w:rsid w:val="00255D58"/>
    <w:rsid w:val="00255EAD"/>
    <w:rsid w:val="002563C4"/>
    <w:rsid w:val="002569DA"/>
    <w:rsid w:val="00256B44"/>
    <w:rsid w:val="00256B48"/>
    <w:rsid w:val="00257BC7"/>
    <w:rsid w:val="00257EC6"/>
    <w:rsid w:val="00257FE2"/>
    <w:rsid w:val="002606AE"/>
    <w:rsid w:val="00260D9A"/>
    <w:rsid w:val="00260F2E"/>
    <w:rsid w:val="00261618"/>
    <w:rsid w:val="002629B9"/>
    <w:rsid w:val="00262B7F"/>
    <w:rsid w:val="00263FD9"/>
    <w:rsid w:val="00264B57"/>
    <w:rsid w:val="00265BF9"/>
    <w:rsid w:val="00265F09"/>
    <w:rsid w:val="00266624"/>
    <w:rsid w:val="00266BE4"/>
    <w:rsid w:val="002672D1"/>
    <w:rsid w:val="00267C80"/>
    <w:rsid w:val="00267D1F"/>
    <w:rsid w:val="00271547"/>
    <w:rsid w:val="0027249A"/>
    <w:rsid w:val="0027332E"/>
    <w:rsid w:val="00274E00"/>
    <w:rsid w:val="0027507B"/>
    <w:rsid w:val="002751AD"/>
    <w:rsid w:val="00276032"/>
    <w:rsid w:val="002761BA"/>
    <w:rsid w:val="0027623B"/>
    <w:rsid w:val="0027705F"/>
    <w:rsid w:val="00280347"/>
    <w:rsid w:val="00280646"/>
    <w:rsid w:val="00280B30"/>
    <w:rsid w:val="00281663"/>
    <w:rsid w:val="00281977"/>
    <w:rsid w:val="00281D93"/>
    <w:rsid w:val="00282192"/>
    <w:rsid w:val="00282792"/>
    <w:rsid w:val="00282854"/>
    <w:rsid w:val="0028313D"/>
    <w:rsid w:val="00283145"/>
    <w:rsid w:val="00283844"/>
    <w:rsid w:val="00283AAE"/>
    <w:rsid w:val="002853A2"/>
    <w:rsid w:val="00285740"/>
    <w:rsid w:val="00286C5C"/>
    <w:rsid w:val="00287652"/>
    <w:rsid w:val="002879C0"/>
    <w:rsid w:val="002908C2"/>
    <w:rsid w:val="0029098F"/>
    <w:rsid w:val="002915CE"/>
    <w:rsid w:val="00291D2B"/>
    <w:rsid w:val="0029331B"/>
    <w:rsid w:val="002937F8"/>
    <w:rsid w:val="0029396A"/>
    <w:rsid w:val="00293FB5"/>
    <w:rsid w:val="00294878"/>
    <w:rsid w:val="00294BAC"/>
    <w:rsid w:val="00294F7F"/>
    <w:rsid w:val="0029547F"/>
    <w:rsid w:val="0029554E"/>
    <w:rsid w:val="0029568F"/>
    <w:rsid w:val="00295766"/>
    <w:rsid w:val="00295CAB"/>
    <w:rsid w:val="0029607D"/>
    <w:rsid w:val="002969D4"/>
    <w:rsid w:val="00296A1F"/>
    <w:rsid w:val="00296F7F"/>
    <w:rsid w:val="002970DF"/>
    <w:rsid w:val="00297DEF"/>
    <w:rsid w:val="002A14EA"/>
    <w:rsid w:val="002A2387"/>
    <w:rsid w:val="002A494D"/>
    <w:rsid w:val="002A4E03"/>
    <w:rsid w:val="002A5682"/>
    <w:rsid w:val="002A5B47"/>
    <w:rsid w:val="002A68BD"/>
    <w:rsid w:val="002A6ABF"/>
    <w:rsid w:val="002A7D65"/>
    <w:rsid w:val="002A7E3A"/>
    <w:rsid w:val="002B08EB"/>
    <w:rsid w:val="002B1302"/>
    <w:rsid w:val="002B1321"/>
    <w:rsid w:val="002B1462"/>
    <w:rsid w:val="002B318F"/>
    <w:rsid w:val="002B3526"/>
    <w:rsid w:val="002B4FD2"/>
    <w:rsid w:val="002B510B"/>
    <w:rsid w:val="002B55C2"/>
    <w:rsid w:val="002B57FE"/>
    <w:rsid w:val="002B5ABD"/>
    <w:rsid w:val="002B5FAD"/>
    <w:rsid w:val="002B6707"/>
    <w:rsid w:val="002B6C51"/>
    <w:rsid w:val="002C03D9"/>
    <w:rsid w:val="002C0985"/>
    <w:rsid w:val="002C0C6C"/>
    <w:rsid w:val="002C1328"/>
    <w:rsid w:val="002C1768"/>
    <w:rsid w:val="002C1D7C"/>
    <w:rsid w:val="002C1DDE"/>
    <w:rsid w:val="002C26A6"/>
    <w:rsid w:val="002C34B2"/>
    <w:rsid w:val="002C3F8B"/>
    <w:rsid w:val="002C413D"/>
    <w:rsid w:val="002C5050"/>
    <w:rsid w:val="002C5840"/>
    <w:rsid w:val="002C60B9"/>
    <w:rsid w:val="002C6391"/>
    <w:rsid w:val="002C7F36"/>
    <w:rsid w:val="002C7FF6"/>
    <w:rsid w:val="002D028F"/>
    <w:rsid w:val="002D1178"/>
    <w:rsid w:val="002D1502"/>
    <w:rsid w:val="002D1898"/>
    <w:rsid w:val="002D1BF3"/>
    <w:rsid w:val="002D2782"/>
    <w:rsid w:val="002D2C43"/>
    <w:rsid w:val="002D3AB1"/>
    <w:rsid w:val="002D4D27"/>
    <w:rsid w:val="002D56CE"/>
    <w:rsid w:val="002D5783"/>
    <w:rsid w:val="002D6431"/>
    <w:rsid w:val="002D64E1"/>
    <w:rsid w:val="002D66BA"/>
    <w:rsid w:val="002D6F1C"/>
    <w:rsid w:val="002D6F76"/>
    <w:rsid w:val="002D75C4"/>
    <w:rsid w:val="002D7718"/>
    <w:rsid w:val="002D780B"/>
    <w:rsid w:val="002E0218"/>
    <w:rsid w:val="002E0A97"/>
    <w:rsid w:val="002E19B6"/>
    <w:rsid w:val="002E1C01"/>
    <w:rsid w:val="002E2EA5"/>
    <w:rsid w:val="002E4318"/>
    <w:rsid w:val="002E44F1"/>
    <w:rsid w:val="002E46B8"/>
    <w:rsid w:val="002E5115"/>
    <w:rsid w:val="002E5411"/>
    <w:rsid w:val="002E5CCC"/>
    <w:rsid w:val="002E631C"/>
    <w:rsid w:val="002E6992"/>
    <w:rsid w:val="002E74E4"/>
    <w:rsid w:val="002F078D"/>
    <w:rsid w:val="002F18A9"/>
    <w:rsid w:val="002F231F"/>
    <w:rsid w:val="002F31D4"/>
    <w:rsid w:val="002F322A"/>
    <w:rsid w:val="002F347F"/>
    <w:rsid w:val="002F36DE"/>
    <w:rsid w:val="002F37E7"/>
    <w:rsid w:val="002F3AFB"/>
    <w:rsid w:val="002F3C81"/>
    <w:rsid w:val="002F4302"/>
    <w:rsid w:val="002F4442"/>
    <w:rsid w:val="002F4FDC"/>
    <w:rsid w:val="002F5D70"/>
    <w:rsid w:val="002F61DE"/>
    <w:rsid w:val="002F6A5B"/>
    <w:rsid w:val="002F6E3B"/>
    <w:rsid w:val="002F6F4C"/>
    <w:rsid w:val="002F72FE"/>
    <w:rsid w:val="002F7986"/>
    <w:rsid w:val="00300559"/>
    <w:rsid w:val="00301137"/>
    <w:rsid w:val="00301DE3"/>
    <w:rsid w:val="00302BCD"/>
    <w:rsid w:val="00303311"/>
    <w:rsid w:val="003037BA"/>
    <w:rsid w:val="00303F88"/>
    <w:rsid w:val="003052FD"/>
    <w:rsid w:val="00306521"/>
    <w:rsid w:val="00306DD0"/>
    <w:rsid w:val="00306E8E"/>
    <w:rsid w:val="003072A3"/>
    <w:rsid w:val="003076B8"/>
    <w:rsid w:val="00307FB2"/>
    <w:rsid w:val="003104B2"/>
    <w:rsid w:val="00311296"/>
    <w:rsid w:val="003113FA"/>
    <w:rsid w:val="00312825"/>
    <w:rsid w:val="00312E1C"/>
    <w:rsid w:val="003135AE"/>
    <w:rsid w:val="0031393F"/>
    <w:rsid w:val="00315B83"/>
    <w:rsid w:val="0031624D"/>
    <w:rsid w:val="003162D2"/>
    <w:rsid w:val="003164EB"/>
    <w:rsid w:val="00317FA4"/>
    <w:rsid w:val="003200B5"/>
    <w:rsid w:val="0032056F"/>
    <w:rsid w:val="00320B10"/>
    <w:rsid w:val="00320D7E"/>
    <w:rsid w:val="00321917"/>
    <w:rsid w:val="00321962"/>
    <w:rsid w:val="00321D6A"/>
    <w:rsid w:val="003235B2"/>
    <w:rsid w:val="003253FC"/>
    <w:rsid w:val="00325893"/>
    <w:rsid w:val="003259CF"/>
    <w:rsid w:val="00325F6B"/>
    <w:rsid w:val="003262A4"/>
    <w:rsid w:val="003263A3"/>
    <w:rsid w:val="0032718F"/>
    <w:rsid w:val="0032751F"/>
    <w:rsid w:val="00327B63"/>
    <w:rsid w:val="0033074C"/>
    <w:rsid w:val="00330DF9"/>
    <w:rsid w:val="00331153"/>
    <w:rsid w:val="0033140F"/>
    <w:rsid w:val="00331469"/>
    <w:rsid w:val="00331492"/>
    <w:rsid w:val="003321BA"/>
    <w:rsid w:val="0033231C"/>
    <w:rsid w:val="0033231D"/>
    <w:rsid w:val="003326B2"/>
    <w:rsid w:val="003330B5"/>
    <w:rsid w:val="00333581"/>
    <w:rsid w:val="0033378D"/>
    <w:rsid w:val="00333976"/>
    <w:rsid w:val="00333F0F"/>
    <w:rsid w:val="003344CF"/>
    <w:rsid w:val="00334A8D"/>
    <w:rsid w:val="003350E4"/>
    <w:rsid w:val="003370EA"/>
    <w:rsid w:val="003373E8"/>
    <w:rsid w:val="0033788E"/>
    <w:rsid w:val="00337DE6"/>
    <w:rsid w:val="003400D9"/>
    <w:rsid w:val="00340569"/>
    <w:rsid w:val="00340EB5"/>
    <w:rsid w:val="00342A87"/>
    <w:rsid w:val="00342D2D"/>
    <w:rsid w:val="0034331A"/>
    <w:rsid w:val="0034346F"/>
    <w:rsid w:val="00343C03"/>
    <w:rsid w:val="00344074"/>
    <w:rsid w:val="003458CC"/>
    <w:rsid w:val="00346123"/>
    <w:rsid w:val="0034645F"/>
    <w:rsid w:val="003474BE"/>
    <w:rsid w:val="0034783B"/>
    <w:rsid w:val="00350DDE"/>
    <w:rsid w:val="003510BF"/>
    <w:rsid w:val="00351378"/>
    <w:rsid w:val="003515EA"/>
    <w:rsid w:val="003518CA"/>
    <w:rsid w:val="00352441"/>
    <w:rsid w:val="003529FF"/>
    <w:rsid w:val="00352CBF"/>
    <w:rsid w:val="0035308D"/>
    <w:rsid w:val="0035347C"/>
    <w:rsid w:val="003539F4"/>
    <w:rsid w:val="00353F80"/>
    <w:rsid w:val="003543B1"/>
    <w:rsid w:val="00354BFD"/>
    <w:rsid w:val="00354D26"/>
    <w:rsid w:val="00354E91"/>
    <w:rsid w:val="003551A5"/>
    <w:rsid w:val="00356844"/>
    <w:rsid w:val="00356F2F"/>
    <w:rsid w:val="00357242"/>
    <w:rsid w:val="0035784D"/>
    <w:rsid w:val="0035790C"/>
    <w:rsid w:val="00357B8A"/>
    <w:rsid w:val="00360544"/>
    <w:rsid w:val="0036079B"/>
    <w:rsid w:val="0036082B"/>
    <w:rsid w:val="0036087B"/>
    <w:rsid w:val="00360C36"/>
    <w:rsid w:val="00360E04"/>
    <w:rsid w:val="0036128C"/>
    <w:rsid w:val="00361E83"/>
    <w:rsid w:val="00361FBF"/>
    <w:rsid w:val="003624DE"/>
    <w:rsid w:val="00362EC3"/>
    <w:rsid w:val="0036313C"/>
    <w:rsid w:val="00365E1A"/>
    <w:rsid w:val="003668AD"/>
    <w:rsid w:val="003669E5"/>
    <w:rsid w:val="003670D3"/>
    <w:rsid w:val="0036754F"/>
    <w:rsid w:val="00367D91"/>
    <w:rsid w:val="00367E2B"/>
    <w:rsid w:val="00370716"/>
    <w:rsid w:val="0037222E"/>
    <w:rsid w:val="00372F72"/>
    <w:rsid w:val="003737D7"/>
    <w:rsid w:val="00373822"/>
    <w:rsid w:val="00375B2E"/>
    <w:rsid w:val="003764D6"/>
    <w:rsid w:val="003767DF"/>
    <w:rsid w:val="003768F1"/>
    <w:rsid w:val="00376B46"/>
    <w:rsid w:val="00376FAA"/>
    <w:rsid w:val="00377C29"/>
    <w:rsid w:val="00381C6E"/>
    <w:rsid w:val="00381E3B"/>
    <w:rsid w:val="003827AF"/>
    <w:rsid w:val="00382912"/>
    <w:rsid w:val="00382D4D"/>
    <w:rsid w:val="00382FF4"/>
    <w:rsid w:val="0038311D"/>
    <w:rsid w:val="00383AF1"/>
    <w:rsid w:val="00383BE9"/>
    <w:rsid w:val="003854F5"/>
    <w:rsid w:val="0038553B"/>
    <w:rsid w:val="0038559D"/>
    <w:rsid w:val="003860C6"/>
    <w:rsid w:val="003863D8"/>
    <w:rsid w:val="00387468"/>
    <w:rsid w:val="00387B0E"/>
    <w:rsid w:val="00390013"/>
    <w:rsid w:val="00390997"/>
    <w:rsid w:val="00390A21"/>
    <w:rsid w:val="00390BEE"/>
    <w:rsid w:val="00391466"/>
    <w:rsid w:val="00391607"/>
    <w:rsid w:val="00391905"/>
    <w:rsid w:val="00391A8B"/>
    <w:rsid w:val="00391DEE"/>
    <w:rsid w:val="0039272B"/>
    <w:rsid w:val="00392DE0"/>
    <w:rsid w:val="003938E1"/>
    <w:rsid w:val="003939CE"/>
    <w:rsid w:val="00394142"/>
    <w:rsid w:val="0039446F"/>
    <w:rsid w:val="00394C9E"/>
    <w:rsid w:val="00395A2B"/>
    <w:rsid w:val="00395B86"/>
    <w:rsid w:val="00395F85"/>
    <w:rsid w:val="003962B4"/>
    <w:rsid w:val="003968AA"/>
    <w:rsid w:val="00396C1D"/>
    <w:rsid w:val="00396D29"/>
    <w:rsid w:val="00397B01"/>
    <w:rsid w:val="00397F96"/>
    <w:rsid w:val="003A03DE"/>
    <w:rsid w:val="003A08C8"/>
    <w:rsid w:val="003A0F38"/>
    <w:rsid w:val="003A1885"/>
    <w:rsid w:val="003A24FD"/>
    <w:rsid w:val="003A25CA"/>
    <w:rsid w:val="003A27C7"/>
    <w:rsid w:val="003A2931"/>
    <w:rsid w:val="003A3589"/>
    <w:rsid w:val="003A4125"/>
    <w:rsid w:val="003A6CC7"/>
    <w:rsid w:val="003A6F2B"/>
    <w:rsid w:val="003A74EF"/>
    <w:rsid w:val="003A74F0"/>
    <w:rsid w:val="003B05DF"/>
    <w:rsid w:val="003B0757"/>
    <w:rsid w:val="003B2B6D"/>
    <w:rsid w:val="003B2DA0"/>
    <w:rsid w:val="003B3A21"/>
    <w:rsid w:val="003B4F54"/>
    <w:rsid w:val="003B5C73"/>
    <w:rsid w:val="003B6192"/>
    <w:rsid w:val="003B6539"/>
    <w:rsid w:val="003B6DB7"/>
    <w:rsid w:val="003B71BD"/>
    <w:rsid w:val="003B7408"/>
    <w:rsid w:val="003B7FB1"/>
    <w:rsid w:val="003C00DB"/>
    <w:rsid w:val="003C0928"/>
    <w:rsid w:val="003C15F1"/>
    <w:rsid w:val="003C210B"/>
    <w:rsid w:val="003C3CE8"/>
    <w:rsid w:val="003C435C"/>
    <w:rsid w:val="003C45D0"/>
    <w:rsid w:val="003C46D5"/>
    <w:rsid w:val="003C62EC"/>
    <w:rsid w:val="003C657D"/>
    <w:rsid w:val="003D096B"/>
    <w:rsid w:val="003D0DCD"/>
    <w:rsid w:val="003D19FF"/>
    <w:rsid w:val="003D1E8D"/>
    <w:rsid w:val="003D2A9B"/>
    <w:rsid w:val="003D38B0"/>
    <w:rsid w:val="003D39D8"/>
    <w:rsid w:val="003D4121"/>
    <w:rsid w:val="003D448E"/>
    <w:rsid w:val="003D4BCD"/>
    <w:rsid w:val="003D53C8"/>
    <w:rsid w:val="003D5AB2"/>
    <w:rsid w:val="003D6098"/>
    <w:rsid w:val="003D6C79"/>
    <w:rsid w:val="003E002F"/>
    <w:rsid w:val="003E0EB2"/>
    <w:rsid w:val="003E12DF"/>
    <w:rsid w:val="003E1B99"/>
    <w:rsid w:val="003E2013"/>
    <w:rsid w:val="003E32DC"/>
    <w:rsid w:val="003E38BC"/>
    <w:rsid w:val="003E3D73"/>
    <w:rsid w:val="003E3FAB"/>
    <w:rsid w:val="003E4FCF"/>
    <w:rsid w:val="003E582F"/>
    <w:rsid w:val="003E5936"/>
    <w:rsid w:val="003E59FE"/>
    <w:rsid w:val="003E6650"/>
    <w:rsid w:val="003E6FDA"/>
    <w:rsid w:val="003F1DD8"/>
    <w:rsid w:val="003F3AD7"/>
    <w:rsid w:val="003F43A1"/>
    <w:rsid w:val="003F4B7A"/>
    <w:rsid w:val="003F4E85"/>
    <w:rsid w:val="003F4F9C"/>
    <w:rsid w:val="003F57DC"/>
    <w:rsid w:val="003F5FA3"/>
    <w:rsid w:val="003F60F2"/>
    <w:rsid w:val="003F63C2"/>
    <w:rsid w:val="003F6470"/>
    <w:rsid w:val="003F68F3"/>
    <w:rsid w:val="003F734C"/>
    <w:rsid w:val="00401869"/>
    <w:rsid w:val="00401AD1"/>
    <w:rsid w:val="00401CE6"/>
    <w:rsid w:val="004022EC"/>
    <w:rsid w:val="00402E1C"/>
    <w:rsid w:val="004033CC"/>
    <w:rsid w:val="00403442"/>
    <w:rsid w:val="00403D54"/>
    <w:rsid w:val="004040E9"/>
    <w:rsid w:val="004041D6"/>
    <w:rsid w:val="00404730"/>
    <w:rsid w:val="004052EA"/>
    <w:rsid w:val="00405C53"/>
    <w:rsid w:val="00406532"/>
    <w:rsid w:val="004066A0"/>
    <w:rsid w:val="00406717"/>
    <w:rsid w:val="004075BF"/>
    <w:rsid w:val="00410C23"/>
    <w:rsid w:val="00411D30"/>
    <w:rsid w:val="00411F6F"/>
    <w:rsid w:val="00412B37"/>
    <w:rsid w:val="004132D5"/>
    <w:rsid w:val="00413950"/>
    <w:rsid w:val="00413965"/>
    <w:rsid w:val="00413E39"/>
    <w:rsid w:val="00413FAE"/>
    <w:rsid w:val="00413FCF"/>
    <w:rsid w:val="004150DE"/>
    <w:rsid w:val="0041577E"/>
    <w:rsid w:val="00415D47"/>
    <w:rsid w:val="00416277"/>
    <w:rsid w:val="004164D9"/>
    <w:rsid w:val="004175D6"/>
    <w:rsid w:val="004178AE"/>
    <w:rsid w:val="00417E2C"/>
    <w:rsid w:val="00420130"/>
    <w:rsid w:val="004201DC"/>
    <w:rsid w:val="00420462"/>
    <w:rsid w:val="00420734"/>
    <w:rsid w:val="004207E4"/>
    <w:rsid w:val="00420EB4"/>
    <w:rsid w:val="00422468"/>
    <w:rsid w:val="00422843"/>
    <w:rsid w:val="0042403D"/>
    <w:rsid w:val="00424739"/>
    <w:rsid w:val="00426444"/>
    <w:rsid w:val="00426723"/>
    <w:rsid w:val="00427598"/>
    <w:rsid w:val="00430161"/>
    <w:rsid w:val="00430487"/>
    <w:rsid w:val="00431306"/>
    <w:rsid w:val="0043182C"/>
    <w:rsid w:val="00431AA2"/>
    <w:rsid w:val="00432126"/>
    <w:rsid w:val="00433755"/>
    <w:rsid w:val="00433D82"/>
    <w:rsid w:val="0043578B"/>
    <w:rsid w:val="00435ED3"/>
    <w:rsid w:val="00435F96"/>
    <w:rsid w:val="00436F20"/>
    <w:rsid w:val="004370D5"/>
    <w:rsid w:val="004372E6"/>
    <w:rsid w:val="004378BA"/>
    <w:rsid w:val="00437AF2"/>
    <w:rsid w:val="0044021E"/>
    <w:rsid w:val="00440792"/>
    <w:rsid w:val="00440E36"/>
    <w:rsid w:val="00441B02"/>
    <w:rsid w:val="00442650"/>
    <w:rsid w:val="00442A5F"/>
    <w:rsid w:val="00442FBB"/>
    <w:rsid w:val="00443033"/>
    <w:rsid w:val="00443AA7"/>
    <w:rsid w:val="00444D7A"/>
    <w:rsid w:val="00444E80"/>
    <w:rsid w:val="0044612C"/>
    <w:rsid w:val="0044646B"/>
    <w:rsid w:val="004468E5"/>
    <w:rsid w:val="00446989"/>
    <w:rsid w:val="00446EB5"/>
    <w:rsid w:val="004505E8"/>
    <w:rsid w:val="004508DD"/>
    <w:rsid w:val="0045096C"/>
    <w:rsid w:val="0045118D"/>
    <w:rsid w:val="004516F0"/>
    <w:rsid w:val="0045191F"/>
    <w:rsid w:val="004522DB"/>
    <w:rsid w:val="00452438"/>
    <w:rsid w:val="00453249"/>
    <w:rsid w:val="00453711"/>
    <w:rsid w:val="004542F9"/>
    <w:rsid w:val="004553D9"/>
    <w:rsid w:val="00455B33"/>
    <w:rsid w:val="0045690B"/>
    <w:rsid w:val="00461833"/>
    <w:rsid w:val="00461A16"/>
    <w:rsid w:val="00461A5A"/>
    <w:rsid w:val="00461D15"/>
    <w:rsid w:val="00461EAF"/>
    <w:rsid w:val="00461F5A"/>
    <w:rsid w:val="00463105"/>
    <w:rsid w:val="004638CB"/>
    <w:rsid w:val="004646D3"/>
    <w:rsid w:val="004647B9"/>
    <w:rsid w:val="00465620"/>
    <w:rsid w:val="004657FF"/>
    <w:rsid w:val="00466A03"/>
    <w:rsid w:val="00466B3E"/>
    <w:rsid w:val="004674A4"/>
    <w:rsid w:val="004675C1"/>
    <w:rsid w:val="00467872"/>
    <w:rsid w:val="00470C2E"/>
    <w:rsid w:val="00470CA3"/>
    <w:rsid w:val="00471137"/>
    <w:rsid w:val="00471368"/>
    <w:rsid w:val="004714A8"/>
    <w:rsid w:val="00471662"/>
    <w:rsid w:val="0047392A"/>
    <w:rsid w:val="004756E1"/>
    <w:rsid w:val="00476093"/>
    <w:rsid w:val="004769AE"/>
    <w:rsid w:val="004770B0"/>
    <w:rsid w:val="00477C29"/>
    <w:rsid w:val="00480853"/>
    <w:rsid w:val="00480938"/>
    <w:rsid w:val="004809FE"/>
    <w:rsid w:val="00481F87"/>
    <w:rsid w:val="0048328C"/>
    <w:rsid w:val="0048328E"/>
    <w:rsid w:val="00484266"/>
    <w:rsid w:val="00484287"/>
    <w:rsid w:val="004850A7"/>
    <w:rsid w:val="00486848"/>
    <w:rsid w:val="00486F3B"/>
    <w:rsid w:val="0048764C"/>
    <w:rsid w:val="00487EC4"/>
    <w:rsid w:val="00487EF8"/>
    <w:rsid w:val="00490290"/>
    <w:rsid w:val="004912AF"/>
    <w:rsid w:val="00491732"/>
    <w:rsid w:val="00491B1A"/>
    <w:rsid w:val="004926A1"/>
    <w:rsid w:val="00492CA5"/>
    <w:rsid w:val="00492D43"/>
    <w:rsid w:val="00492FFB"/>
    <w:rsid w:val="00494BF3"/>
    <w:rsid w:val="0049552A"/>
    <w:rsid w:val="004959C5"/>
    <w:rsid w:val="00495D98"/>
    <w:rsid w:val="0049630A"/>
    <w:rsid w:val="00496360"/>
    <w:rsid w:val="004963A7"/>
    <w:rsid w:val="00496BCA"/>
    <w:rsid w:val="00496F12"/>
    <w:rsid w:val="00497226"/>
    <w:rsid w:val="0049724C"/>
    <w:rsid w:val="004972C8"/>
    <w:rsid w:val="004975D9"/>
    <w:rsid w:val="004976D3"/>
    <w:rsid w:val="004977F2"/>
    <w:rsid w:val="004A02C8"/>
    <w:rsid w:val="004A08E3"/>
    <w:rsid w:val="004A1A90"/>
    <w:rsid w:val="004A1F9A"/>
    <w:rsid w:val="004A4377"/>
    <w:rsid w:val="004A5117"/>
    <w:rsid w:val="004A6C3A"/>
    <w:rsid w:val="004A7EC0"/>
    <w:rsid w:val="004B00B9"/>
    <w:rsid w:val="004B0850"/>
    <w:rsid w:val="004B0BA1"/>
    <w:rsid w:val="004B1639"/>
    <w:rsid w:val="004B1705"/>
    <w:rsid w:val="004B1D8A"/>
    <w:rsid w:val="004B1F4D"/>
    <w:rsid w:val="004B2126"/>
    <w:rsid w:val="004B22FB"/>
    <w:rsid w:val="004B26DE"/>
    <w:rsid w:val="004B333C"/>
    <w:rsid w:val="004B44D8"/>
    <w:rsid w:val="004B4D7C"/>
    <w:rsid w:val="004B53C2"/>
    <w:rsid w:val="004B56E1"/>
    <w:rsid w:val="004B6A9C"/>
    <w:rsid w:val="004B6D8B"/>
    <w:rsid w:val="004B7500"/>
    <w:rsid w:val="004C08F7"/>
    <w:rsid w:val="004C19B5"/>
    <w:rsid w:val="004C21CB"/>
    <w:rsid w:val="004C232B"/>
    <w:rsid w:val="004C3CC9"/>
    <w:rsid w:val="004C485D"/>
    <w:rsid w:val="004C4C1C"/>
    <w:rsid w:val="004C5092"/>
    <w:rsid w:val="004C5414"/>
    <w:rsid w:val="004C549C"/>
    <w:rsid w:val="004C5674"/>
    <w:rsid w:val="004C5845"/>
    <w:rsid w:val="004C5BD0"/>
    <w:rsid w:val="004C700A"/>
    <w:rsid w:val="004C799B"/>
    <w:rsid w:val="004C7AAA"/>
    <w:rsid w:val="004C7B5A"/>
    <w:rsid w:val="004C7C5A"/>
    <w:rsid w:val="004C7E19"/>
    <w:rsid w:val="004D098F"/>
    <w:rsid w:val="004D0E40"/>
    <w:rsid w:val="004D0F64"/>
    <w:rsid w:val="004D1568"/>
    <w:rsid w:val="004D2031"/>
    <w:rsid w:val="004D28E6"/>
    <w:rsid w:val="004D28F7"/>
    <w:rsid w:val="004D2A9D"/>
    <w:rsid w:val="004D2D63"/>
    <w:rsid w:val="004D357D"/>
    <w:rsid w:val="004D37CC"/>
    <w:rsid w:val="004D38B7"/>
    <w:rsid w:val="004D3FD5"/>
    <w:rsid w:val="004D445F"/>
    <w:rsid w:val="004D521D"/>
    <w:rsid w:val="004D53CF"/>
    <w:rsid w:val="004D55C6"/>
    <w:rsid w:val="004D57B4"/>
    <w:rsid w:val="004D59D9"/>
    <w:rsid w:val="004D5A74"/>
    <w:rsid w:val="004D67CC"/>
    <w:rsid w:val="004D6FFB"/>
    <w:rsid w:val="004D72BC"/>
    <w:rsid w:val="004D7490"/>
    <w:rsid w:val="004D7DD9"/>
    <w:rsid w:val="004E0560"/>
    <w:rsid w:val="004E0783"/>
    <w:rsid w:val="004E099C"/>
    <w:rsid w:val="004E0CD9"/>
    <w:rsid w:val="004E2002"/>
    <w:rsid w:val="004E3F34"/>
    <w:rsid w:val="004E4276"/>
    <w:rsid w:val="004E580D"/>
    <w:rsid w:val="004E6864"/>
    <w:rsid w:val="004E70C1"/>
    <w:rsid w:val="004E7509"/>
    <w:rsid w:val="004F0BC1"/>
    <w:rsid w:val="004F15A5"/>
    <w:rsid w:val="004F183E"/>
    <w:rsid w:val="004F1CA1"/>
    <w:rsid w:val="004F2999"/>
    <w:rsid w:val="004F3087"/>
    <w:rsid w:val="004F330A"/>
    <w:rsid w:val="004F3FA7"/>
    <w:rsid w:val="004F43B7"/>
    <w:rsid w:val="004F55C8"/>
    <w:rsid w:val="004F565C"/>
    <w:rsid w:val="004F64A8"/>
    <w:rsid w:val="004F6C59"/>
    <w:rsid w:val="004F71C3"/>
    <w:rsid w:val="004F789A"/>
    <w:rsid w:val="0050015E"/>
    <w:rsid w:val="00500DA0"/>
    <w:rsid w:val="0050144F"/>
    <w:rsid w:val="00502149"/>
    <w:rsid w:val="0050226B"/>
    <w:rsid w:val="005023FC"/>
    <w:rsid w:val="00502BC5"/>
    <w:rsid w:val="0050359E"/>
    <w:rsid w:val="00503835"/>
    <w:rsid w:val="005045BC"/>
    <w:rsid w:val="00504C4A"/>
    <w:rsid w:val="00504CFE"/>
    <w:rsid w:val="005054A8"/>
    <w:rsid w:val="0050702F"/>
    <w:rsid w:val="00510401"/>
    <w:rsid w:val="00510BAC"/>
    <w:rsid w:val="0051165D"/>
    <w:rsid w:val="00513687"/>
    <w:rsid w:val="0051544B"/>
    <w:rsid w:val="00515518"/>
    <w:rsid w:val="005163A2"/>
    <w:rsid w:val="00516F41"/>
    <w:rsid w:val="005173C2"/>
    <w:rsid w:val="00517494"/>
    <w:rsid w:val="005177EA"/>
    <w:rsid w:val="005204BB"/>
    <w:rsid w:val="00520AE9"/>
    <w:rsid w:val="005213BA"/>
    <w:rsid w:val="005217EB"/>
    <w:rsid w:val="00521B1A"/>
    <w:rsid w:val="00523347"/>
    <w:rsid w:val="005244A5"/>
    <w:rsid w:val="00524FB8"/>
    <w:rsid w:val="005256BE"/>
    <w:rsid w:val="0052601B"/>
    <w:rsid w:val="005266C8"/>
    <w:rsid w:val="00526D18"/>
    <w:rsid w:val="00526D57"/>
    <w:rsid w:val="00526F4E"/>
    <w:rsid w:val="00530A40"/>
    <w:rsid w:val="00530A9D"/>
    <w:rsid w:val="00532301"/>
    <w:rsid w:val="00532656"/>
    <w:rsid w:val="00532B32"/>
    <w:rsid w:val="00532CFE"/>
    <w:rsid w:val="00533C5E"/>
    <w:rsid w:val="00535EEA"/>
    <w:rsid w:val="005366BC"/>
    <w:rsid w:val="00537D83"/>
    <w:rsid w:val="005410DB"/>
    <w:rsid w:val="005412FC"/>
    <w:rsid w:val="005420A3"/>
    <w:rsid w:val="00542754"/>
    <w:rsid w:val="00542CF7"/>
    <w:rsid w:val="005433D8"/>
    <w:rsid w:val="00543A83"/>
    <w:rsid w:val="00543AE1"/>
    <w:rsid w:val="00543EA3"/>
    <w:rsid w:val="005446DA"/>
    <w:rsid w:val="0054531B"/>
    <w:rsid w:val="00545380"/>
    <w:rsid w:val="00545573"/>
    <w:rsid w:val="00545892"/>
    <w:rsid w:val="00545D8E"/>
    <w:rsid w:val="0054606D"/>
    <w:rsid w:val="0054690E"/>
    <w:rsid w:val="005469F6"/>
    <w:rsid w:val="00547688"/>
    <w:rsid w:val="00547894"/>
    <w:rsid w:val="0055001D"/>
    <w:rsid w:val="00550920"/>
    <w:rsid w:val="00552BA3"/>
    <w:rsid w:val="00552BAA"/>
    <w:rsid w:val="00553329"/>
    <w:rsid w:val="00553670"/>
    <w:rsid w:val="0055490C"/>
    <w:rsid w:val="00555A79"/>
    <w:rsid w:val="00555B3B"/>
    <w:rsid w:val="0055603A"/>
    <w:rsid w:val="00556B44"/>
    <w:rsid w:val="005575DD"/>
    <w:rsid w:val="005606DF"/>
    <w:rsid w:val="005617A4"/>
    <w:rsid w:val="00562191"/>
    <w:rsid w:val="00562FB7"/>
    <w:rsid w:val="00563029"/>
    <w:rsid w:val="0056475E"/>
    <w:rsid w:val="00564837"/>
    <w:rsid w:val="00565726"/>
    <w:rsid w:val="00565C26"/>
    <w:rsid w:val="00566305"/>
    <w:rsid w:val="005663A7"/>
    <w:rsid w:val="005675C7"/>
    <w:rsid w:val="00567911"/>
    <w:rsid w:val="00570570"/>
    <w:rsid w:val="0057058D"/>
    <w:rsid w:val="00571035"/>
    <w:rsid w:val="0057145F"/>
    <w:rsid w:val="005719A9"/>
    <w:rsid w:val="005726D9"/>
    <w:rsid w:val="00573A07"/>
    <w:rsid w:val="00573C90"/>
    <w:rsid w:val="00573F64"/>
    <w:rsid w:val="0057567F"/>
    <w:rsid w:val="00576002"/>
    <w:rsid w:val="005762D9"/>
    <w:rsid w:val="00576C12"/>
    <w:rsid w:val="00576E13"/>
    <w:rsid w:val="0057725C"/>
    <w:rsid w:val="00580015"/>
    <w:rsid w:val="00580EAA"/>
    <w:rsid w:val="00580FFE"/>
    <w:rsid w:val="00581797"/>
    <w:rsid w:val="005828CC"/>
    <w:rsid w:val="00582B50"/>
    <w:rsid w:val="00582B61"/>
    <w:rsid w:val="00582FC7"/>
    <w:rsid w:val="00583BAB"/>
    <w:rsid w:val="005841D1"/>
    <w:rsid w:val="0058474C"/>
    <w:rsid w:val="00585060"/>
    <w:rsid w:val="0058519D"/>
    <w:rsid w:val="00585B5E"/>
    <w:rsid w:val="005867ED"/>
    <w:rsid w:val="00587401"/>
    <w:rsid w:val="0058778E"/>
    <w:rsid w:val="00587A39"/>
    <w:rsid w:val="00587F1C"/>
    <w:rsid w:val="0059067D"/>
    <w:rsid w:val="00590986"/>
    <w:rsid w:val="00590CCE"/>
    <w:rsid w:val="00591227"/>
    <w:rsid w:val="0059133C"/>
    <w:rsid w:val="005913ED"/>
    <w:rsid w:val="005918B8"/>
    <w:rsid w:val="00592C89"/>
    <w:rsid w:val="00594886"/>
    <w:rsid w:val="00594C32"/>
    <w:rsid w:val="00594CFA"/>
    <w:rsid w:val="00594DE3"/>
    <w:rsid w:val="00594E11"/>
    <w:rsid w:val="00595E41"/>
    <w:rsid w:val="00595F2F"/>
    <w:rsid w:val="005962CA"/>
    <w:rsid w:val="0059682D"/>
    <w:rsid w:val="0059704B"/>
    <w:rsid w:val="00597108"/>
    <w:rsid w:val="005973FB"/>
    <w:rsid w:val="00597AA6"/>
    <w:rsid w:val="005A0CCF"/>
    <w:rsid w:val="005A0D3B"/>
    <w:rsid w:val="005A1075"/>
    <w:rsid w:val="005A1C71"/>
    <w:rsid w:val="005A2977"/>
    <w:rsid w:val="005A3523"/>
    <w:rsid w:val="005A356B"/>
    <w:rsid w:val="005A3761"/>
    <w:rsid w:val="005A4C63"/>
    <w:rsid w:val="005A54C7"/>
    <w:rsid w:val="005A59BE"/>
    <w:rsid w:val="005A6637"/>
    <w:rsid w:val="005B0356"/>
    <w:rsid w:val="005B12F8"/>
    <w:rsid w:val="005B26B0"/>
    <w:rsid w:val="005B2833"/>
    <w:rsid w:val="005B3BFC"/>
    <w:rsid w:val="005B4104"/>
    <w:rsid w:val="005B413B"/>
    <w:rsid w:val="005B45B0"/>
    <w:rsid w:val="005B48FD"/>
    <w:rsid w:val="005B5296"/>
    <w:rsid w:val="005B5754"/>
    <w:rsid w:val="005B66BD"/>
    <w:rsid w:val="005B68D2"/>
    <w:rsid w:val="005B7193"/>
    <w:rsid w:val="005B71FB"/>
    <w:rsid w:val="005B79F3"/>
    <w:rsid w:val="005B7A0E"/>
    <w:rsid w:val="005C010D"/>
    <w:rsid w:val="005C0120"/>
    <w:rsid w:val="005C0455"/>
    <w:rsid w:val="005C0F5B"/>
    <w:rsid w:val="005C10DD"/>
    <w:rsid w:val="005C239C"/>
    <w:rsid w:val="005C3673"/>
    <w:rsid w:val="005C4A54"/>
    <w:rsid w:val="005C4BCC"/>
    <w:rsid w:val="005C4ED9"/>
    <w:rsid w:val="005C5E94"/>
    <w:rsid w:val="005C66EF"/>
    <w:rsid w:val="005C6790"/>
    <w:rsid w:val="005C725A"/>
    <w:rsid w:val="005C7344"/>
    <w:rsid w:val="005C7B26"/>
    <w:rsid w:val="005D00AC"/>
    <w:rsid w:val="005D1840"/>
    <w:rsid w:val="005D2B0C"/>
    <w:rsid w:val="005D2CA7"/>
    <w:rsid w:val="005D30E8"/>
    <w:rsid w:val="005D3149"/>
    <w:rsid w:val="005D31DF"/>
    <w:rsid w:val="005D3908"/>
    <w:rsid w:val="005D4392"/>
    <w:rsid w:val="005D470C"/>
    <w:rsid w:val="005D4C5F"/>
    <w:rsid w:val="005D57C8"/>
    <w:rsid w:val="005D5B20"/>
    <w:rsid w:val="005D6165"/>
    <w:rsid w:val="005D6425"/>
    <w:rsid w:val="005D6895"/>
    <w:rsid w:val="005D68BB"/>
    <w:rsid w:val="005D7872"/>
    <w:rsid w:val="005E1350"/>
    <w:rsid w:val="005E16C7"/>
    <w:rsid w:val="005E1FE4"/>
    <w:rsid w:val="005E2CE0"/>
    <w:rsid w:val="005E3564"/>
    <w:rsid w:val="005E4C73"/>
    <w:rsid w:val="005E677F"/>
    <w:rsid w:val="005E6B41"/>
    <w:rsid w:val="005E6F8B"/>
    <w:rsid w:val="005E7759"/>
    <w:rsid w:val="005F0151"/>
    <w:rsid w:val="005F0640"/>
    <w:rsid w:val="005F0C09"/>
    <w:rsid w:val="005F0CA9"/>
    <w:rsid w:val="005F17B6"/>
    <w:rsid w:val="005F1BEC"/>
    <w:rsid w:val="005F1C44"/>
    <w:rsid w:val="005F216B"/>
    <w:rsid w:val="005F247F"/>
    <w:rsid w:val="005F2809"/>
    <w:rsid w:val="005F3929"/>
    <w:rsid w:val="005F4350"/>
    <w:rsid w:val="005F4668"/>
    <w:rsid w:val="005F5564"/>
    <w:rsid w:val="005F57AB"/>
    <w:rsid w:val="005F6FDA"/>
    <w:rsid w:val="005F7062"/>
    <w:rsid w:val="005F74DE"/>
    <w:rsid w:val="005F7FE2"/>
    <w:rsid w:val="00601843"/>
    <w:rsid w:val="00601A3D"/>
    <w:rsid w:val="00602D3C"/>
    <w:rsid w:val="00603475"/>
    <w:rsid w:val="00603A49"/>
    <w:rsid w:val="00603BBB"/>
    <w:rsid w:val="00604154"/>
    <w:rsid w:val="006048C6"/>
    <w:rsid w:val="00604901"/>
    <w:rsid w:val="00605287"/>
    <w:rsid w:val="00606231"/>
    <w:rsid w:val="0060626F"/>
    <w:rsid w:val="0060671A"/>
    <w:rsid w:val="00606EA4"/>
    <w:rsid w:val="006074BD"/>
    <w:rsid w:val="00607EE1"/>
    <w:rsid w:val="006105B5"/>
    <w:rsid w:val="00611294"/>
    <w:rsid w:val="00612502"/>
    <w:rsid w:val="00612EFE"/>
    <w:rsid w:val="00612FD1"/>
    <w:rsid w:val="0061337B"/>
    <w:rsid w:val="006137B8"/>
    <w:rsid w:val="00614295"/>
    <w:rsid w:val="006142B4"/>
    <w:rsid w:val="00614387"/>
    <w:rsid w:val="006146F8"/>
    <w:rsid w:val="0061495D"/>
    <w:rsid w:val="00614EF0"/>
    <w:rsid w:val="0061581F"/>
    <w:rsid w:val="00616D0A"/>
    <w:rsid w:val="0061705F"/>
    <w:rsid w:val="006173D5"/>
    <w:rsid w:val="006179FF"/>
    <w:rsid w:val="00617B4B"/>
    <w:rsid w:val="0062056C"/>
    <w:rsid w:val="00622A47"/>
    <w:rsid w:val="00622A88"/>
    <w:rsid w:val="00623D5A"/>
    <w:rsid w:val="00624526"/>
    <w:rsid w:val="00624974"/>
    <w:rsid w:val="00624A7F"/>
    <w:rsid w:val="006250E4"/>
    <w:rsid w:val="00625316"/>
    <w:rsid w:val="0062640F"/>
    <w:rsid w:val="006265E2"/>
    <w:rsid w:val="006267F2"/>
    <w:rsid w:val="00626B08"/>
    <w:rsid w:val="00626B3F"/>
    <w:rsid w:val="00626CD2"/>
    <w:rsid w:val="00626EDF"/>
    <w:rsid w:val="006272BD"/>
    <w:rsid w:val="00630403"/>
    <w:rsid w:val="00630DA9"/>
    <w:rsid w:val="00631854"/>
    <w:rsid w:val="006318C2"/>
    <w:rsid w:val="00631E1D"/>
    <w:rsid w:val="00632AA2"/>
    <w:rsid w:val="00632CC9"/>
    <w:rsid w:val="00633143"/>
    <w:rsid w:val="00633BE1"/>
    <w:rsid w:val="00633C80"/>
    <w:rsid w:val="00633F78"/>
    <w:rsid w:val="00634954"/>
    <w:rsid w:val="00635425"/>
    <w:rsid w:val="0063639F"/>
    <w:rsid w:val="0063744A"/>
    <w:rsid w:val="00640AC6"/>
    <w:rsid w:val="0064144E"/>
    <w:rsid w:val="00641A67"/>
    <w:rsid w:val="00642E9B"/>
    <w:rsid w:val="0064319E"/>
    <w:rsid w:val="006432EE"/>
    <w:rsid w:val="0064353F"/>
    <w:rsid w:val="006435AD"/>
    <w:rsid w:val="00643C95"/>
    <w:rsid w:val="00645718"/>
    <w:rsid w:val="0064581E"/>
    <w:rsid w:val="0064585D"/>
    <w:rsid w:val="0064590B"/>
    <w:rsid w:val="00646959"/>
    <w:rsid w:val="0064796D"/>
    <w:rsid w:val="00647E8E"/>
    <w:rsid w:val="006505E8"/>
    <w:rsid w:val="00651F46"/>
    <w:rsid w:val="00652D4D"/>
    <w:rsid w:val="006536BA"/>
    <w:rsid w:val="00653931"/>
    <w:rsid w:val="006547D8"/>
    <w:rsid w:val="00654928"/>
    <w:rsid w:val="0065523F"/>
    <w:rsid w:val="006553E9"/>
    <w:rsid w:val="00655A25"/>
    <w:rsid w:val="00655FF3"/>
    <w:rsid w:val="0065659F"/>
    <w:rsid w:val="00657F4A"/>
    <w:rsid w:val="006602B3"/>
    <w:rsid w:val="00660DCF"/>
    <w:rsid w:val="00661BB3"/>
    <w:rsid w:val="006629D1"/>
    <w:rsid w:val="00663144"/>
    <w:rsid w:val="00664569"/>
    <w:rsid w:val="0066490D"/>
    <w:rsid w:val="00664967"/>
    <w:rsid w:val="00666023"/>
    <w:rsid w:val="006667BE"/>
    <w:rsid w:val="0066739D"/>
    <w:rsid w:val="006673EC"/>
    <w:rsid w:val="00667960"/>
    <w:rsid w:val="006701E1"/>
    <w:rsid w:val="00670E77"/>
    <w:rsid w:val="006711AA"/>
    <w:rsid w:val="00671962"/>
    <w:rsid w:val="006733BA"/>
    <w:rsid w:val="00673606"/>
    <w:rsid w:val="00674A77"/>
    <w:rsid w:val="00674D5B"/>
    <w:rsid w:val="00675192"/>
    <w:rsid w:val="006752E4"/>
    <w:rsid w:val="00676032"/>
    <w:rsid w:val="0067636D"/>
    <w:rsid w:val="00676A50"/>
    <w:rsid w:val="00677D15"/>
    <w:rsid w:val="00680DDB"/>
    <w:rsid w:val="00680E0D"/>
    <w:rsid w:val="00681222"/>
    <w:rsid w:val="00682109"/>
    <w:rsid w:val="006822DF"/>
    <w:rsid w:val="00682F6C"/>
    <w:rsid w:val="00684CCC"/>
    <w:rsid w:val="00684CE4"/>
    <w:rsid w:val="00684D71"/>
    <w:rsid w:val="00685405"/>
    <w:rsid w:val="00685AB4"/>
    <w:rsid w:val="00685E46"/>
    <w:rsid w:val="00686140"/>
    <w:rsid w:val="0068664D"/>
    <w:rsid w:val="00686FEF"/>
    <w:rsid w:val="00687B96"/>
    <w:rsid w:val="00687EDD"/>
    <w:rsid w:val="006903B0"/>
    <w:rsid w:val="00690F4C"/>
    <w:rsid w:val="006916A4"/>
    <w:rsid w:val="006918DE"/>
    <w:rsid w:val="006924BC"/>
    <w:rsid w:val="00693215"/>
    <w:rsid w:val="0069352D"/>
    <w:rsid w:val="006938AB"/>
    <w:rsid w:val="006943D3"/>
    <w:rsid w:val="006963A9"/>
    <w:rsid w:val="006964BC"/>
    <w:rsid w:val="00696AAA"/>
    <w:rsid w:val="00697B9F"/>
    <w:rsid w:val="006A0152"/>
    <w:rsid w:val="006A05E1"/>
    <w:rsid w:val="006A0EE0"/>
    <w:rsid w:val="006A1856"/>
    <w:rsid w:val="006A2321"/>
    <w:rsid w:val="006A2931"/>
    <w:rsid w:val="006A2FEB"/>
    <w:rsid w:val="006A326D"/>
    <w:rsid w:val="006A3589"/>
    <w:rsid w:val="006A3695"/>
    <w:rsid w:val="006A3B22"/>
    <w:rsid w:val="006A3B8A"/>
    <w:rsid w:val="006A40D7"/>
    <w:rsid w:val="006A581D"/>
    <w:rsid w:val="006A5A7B"/>
    <w:rsid w:val="006A5D51"/>
    <w:rsid w:val="006A5E13"/>
    <w:rsid w:val="006A5FE3"/>
    <w:rsid w:val="006A665F"/>
    <w:rsid w:val="006A6FBE"/>
    <w:rsid w:val="006B07B3"/>
    <w:rsid w:val="006B07F2"/>
    <w:rsid w:val="006B0856"/>
    <w:rsid w:val="006B4AED"/>
    <w:rsid w:val="006B592E"/>
    <w:rsid w:val="006B5F57"/>
    <w:rsid w:val="006B6C46"/>
    <w:rsid w:val="006B6DE0"/>
    <w:rsid w:val="006B7088"/>
    <w:rsid w:val="006C0066"/>
    <w:rsid w:val="006C0284"/>
    <w:rsid w:val="006C029E"/>
    <w:rsid w:val="006C02B9"/>
    <w:rsid w:val="006C02CD"/>
    <w:rsid w:val="006C138C"/>
    <w:rsid w:val="006C2100"/>
    <w:rsid w:val="006C24FC"/>
    <w:rsid w:val="006C2872"/>
    <w:rsid w:val="006C2B6E"/>
    <w:rsid w:val="006C3047"/>
    <w:rsid w:val="006C4B19"/>
    <w:rsid w:val="006C54C4"/>
    <w:rsid w:val="006C662A"/>
    <w:rsid w:val="006C7CC6"/>
    <w:rsid w:val="006D0275"/>
    <w:rsid w:val="006D0866"/>
    <w:rsid w:val="006D0A74"/>
    <w:rsid w:val="006D1E1B"/>
    <w:rsid w:val="006D32F7"/>
    <w:rsid w:val="006D3EEE"/>
    <w:rsid w:val="006D4770"/>
    <w:rsid w:val="006D5200"/>
    <w:rsid w:val="006D562F"/>
    <w:rsid w:val="006D5F69"/>
    <w:rsid w:val="006D63E0"/>
    <w:rsid w:val="006D6C2E"/>
    <w:rsid w:val="006E01C8"/>
    <w:rsid w:val="006E0475"/>
    <w:rsid w:val="006E0745"/>
    <w:rsid w:val="006E26D6"/>
    <w:rsid w:val="006E2989"/>
    <w:rsid w:val="006E2EAB"/>
    <w:rsid w:val="006E319B"/>
    <w:rsid w:val="006E36FD"/>
    <w:rsid w:val="006E379C"/>
    <w:rsid w:val="006E5141"/>
    <w:rsid w:val="006E52B8"/>
    <w:rsid w:val="006E56C8"/>
    <w:rsid w:val="006E5829"/>
    <w:rsid w:val="006E5C3F"/>
    <w:rsid w:val="006E6D8D"/>
    <w:rsid w:val="006E6D9F"/>
    <w:rsid w:val="006E765C"/>
    <w:rsid w:val="006E77DD"/>
    <w:rsid w:val="006F196E"/>
    <w:rsid w:val="006F1E1F"/>
    <w:rsid w:val="006F2310"/>
    <w:rsid w:val="006F2854"/>
    <w:rsid w:val="006F4100"/>
    <w:rsid w:val="006F4FA6"/>
    <w:rsid w:val="006F55B2"/>
    <w:rsid w:val="006F5B35"/>
    <w:rsid w:val="006F5B52"/>
    <w:rsid w:val="006F5D02"/>
    <w:rsid w:val="006F62D9"/>
    <w:rsid w:val="006F6E60"/>
    <w:rsid w:val="0070044F"/>
    <w:rsid w:val="00700645"/>
    <w:rsid w:val="00700F30"/>
    <w:rsid w:val="00700FD7"/>
    <w:rsid w:val="0070152C"/>
    <w:rsid w:val="00704BFA"/>
    <w:rsid w:val="00705837"/>
    <w:rsid w:val="00706B0F"/>
    <w:rsid w:val="0071007B"/>
    <w:rsid w:val="007101D2"/>
    <w:rsid w:val="00710471"/>
    <w:rsid w:val="00710B3A"/>
    <w:rsid w:val="00710D42"/>
    <w:rsid w:val="007117F0"/>
    <w:rsid w:val="00711B30"/>
    <w:rsid w:val="00711B43"/>
    <w:rsid w:val="00711BF0"/>
    <w:rsid w:val="00712F94"/>
    <w:rsid w:val="007130BF"/>
    <w:rsid w:val="007130F5"/>
    <w:rsid w:val="00715903"/>
    <w:rsid w:val="00716474"/>
    <w:rsid w:val="0071673A"/>
    <w:rsid w:val="00716C8B"/>
    <w:rsid w:val="00716CEF"/>
    <w:rsid w:val="00716FFB"/>
    <w:rsid w:val="007177E5"/>
    <w:rsid w:val="00717BC9"/>
    <w:rsid w:val="00720C82"/>
    <w:rsid w:val="00720EAC"/>
    <w:rsid w:val="00721497"/>
    <w:rsid w:val="00721BC1"/>
    <w:rsid w:val="00721D36"/>
    <w:rsid w:val="00722873"/>
    <w:rsid w:val="00722A64"/>
    <w:rsid w:val="00723134"/>
    <w:rsid w:val="00723B6A"/>
    <w:rsid w:val="00724AAE"/>
    <w:rsid w:val="00725360"/>
    <w:rsid w:val="00725829"/>
    <w:rsid w:val="00725C4D"/>
    <w:rsid w:val="00725C85"/>
    <w:rsid w:val="00725CD5"/>
    <w:rsid w:val="00726447"/>
    <w:rsid w:val="007266E3"/>
    <w:rsid w:val="00727BFF"/>
    <w:rsid w:val="00730095"/>
    <w:rsid w:val="00730702"/>
    <w:rsid w:val="007309EA"/>
    <w:rsid w:val="00731F10"/>
    <w:rsid w:val="007320EE"/>
    <w:rsid w:val="00732D9C"/>
    <w:rsid w:val="00733153"/>
    <w:rsid w:val="007331A8"/>
    <w:rsid w:val="00733FA5"/>
    <w:rsid w:val="007343AE"/>
    <w:rsid w:val="007344A7"/>
    <w:rsid w:val="00735119"/>
    <w:rsid w:val="007354AE"/>
    <w:rsid w:val="00736187"/>
    <w:rsid w:val="00736960"/>
    <w:rsid w:val="00741B34"/>
    <w:rsid w:val="00742282"/>
    <w:rsid w:val="00742465"/>
    <w:rsid w:val="00743EE2"/>
    <w:rsid w:val="007453DD"/>
    <w:rsid w:val="007457D1"/>
    <w:rsid w:val="00745DAE"/>
    <w:rsid w:val="00746EF7"/>
    <w:rsid w:val="007477EC"/>
    <w:rsid w:val="00747C45"/>
    <w:rsid w:val="00747C4E"/>
    <w:rsid w:val="00747E18"/>
    <w:rsid w:val="007508BD"/>
    <w:rsid w:val="007518BD"/>
    <w:rsid w:val="00751962"/>
    <w:rsid w:val="00753157"/>
    <w:rsid w:val="00753BAC"/>
    <w:rsid w:val="00753ED9"/>
    <w:rsid w:val="0075404F"/>
    <w:rsid w:val="007559A2"/>
    <w:rsid w:val="00755E77"/>
    <w:rsid w:val="007568C1"/>
    <w:rsid w:val="00757541"/>
    <w:rsid w:val="007578BA"/>
    <w:rsid w:val="00757F25"/>
    <w:rsid w:val="0076104D"/>
    <w:rsid w:val="00761BEF"/>
    <w:rsid w:val="00761E35"/>
    <w:rsid w:val="007622E7"/>
    <w:rsid w:val="00763316"/>
    <w:rsid w:val="00763534"/>
    <w:rsid w:val="00763600"/>
    <w:rsid w:val="007637D3"/>
    <w:rsid w:val="007642C6"/>
    <w:rsid w:val="007643F7"/>
    <w:rsid w:val="00765120"/>
    <w:rsid w:val="007652E4"/>
    <w:rsid w:val="007653CA"/>
    <w:rsid w:val="00766E5C"/>
    <w:rsid w:val="007670B0"/>
    <w:rsid w:val="00767980"/>
    <w:rsid w:val="0077017A"/>
    <w:rsid w:val="007726BF"/>
    <w:rsid w:val="0077504B"/>
    <w:rsid w:val="007753AC"/>
    <w:rsid w:val="00775503"/>
    <w:rsid w:val="00776B16"/>
    <w:rsid w:val="00777401"/>
    <w:rsid w:val="00780F12"/>
    <w:rsid w:val="00781C6B"/>
    <w:rsid w:val="007825ED"/>
    <w:rsid w:val="00782ECF"/>
    <w:rsid w:val="00783099"/>
    <w:rsid w:val="007830AA"/>
    <w:rsid w:val="007835DA"/>
    <w:rsid w:val="00783BA6"/>
    <w:rsid w:val="00784607"/>
    <w:rsid w:val="00784D58"/>
    <w:rsid w:val="00784D6F"/>
    <w:rsid w:val="00785CAB"/>
    <w:rsid w:val="00785E31"/>
    <w:rsid w:val="007860E5"/>
    <w:rsid w:val="0079049E"/>
    <w:rsid w:val="0079094E"/>
    <w:rsid w:val="00791CDB"/>
    <w:rsid w:val="00791E70"/>
    <w:rsid w:val="00792476"/>
    <w:rsid w:val="00793361"/>
    <w:rsid w:val="00793CC5"/>
    <w:rsid w:val="007940F0"/>
    <w:rsid w:val="00794CDE"/>
    <w:rsid w:val="00794CFC"/>
    <w:rsid w:val="00794FA3"/>
    <w:rsid w:val="00794FAC"/>
    <w:rsid w:val="00795043"/>
    <w:rsid w:val="007955B4"/>
    <w:rsid w:val="007955E8"/>
    <w:rsid w:val="00795A4B"/>
    <w:rsid w:val="00795C81"/>
    <w:rsid w:val="00795F99"/>
    <w:rsid w:val="0079678B"/>
    <w:rsid w:val="00797983"/>
    <w:rsid w:val="007A0E0D"/>
    <w:rsid w:val="007A1688"/>
    <w:rsid w:val="007A2285"/>
    <w:rsid w:val="007A2401"/>
    <w:rsid w:val="007A2DAA"/>
    <w:rsid w:val="007A3510"/>
    <w:rsid w:val="007A5E20"/>
    <w:rsid w:val="007A5E53"/>
    <w:rsid w:val="007A5F26"/>
    <w:rsid w:val="007A620F"/>
    <w:rsid w:val="007A75CA"/>
    <w:rsid w:val="007B10B1"/>
    <w:rsid w:val="007B11F3"/>
    <w:rsid w:val="007B1932"/>
    <w:rsid w:val="007B1C2A"/>
    <w:rsid w:val="007B2261"/>
    <w:rsid w:val="007B3150"/>
    <w:rsid w:val="007B3420"/>
    <w:rsid w:val="007B3B6F"/>
    <w:rsid w:val="007B40BF"/>
    <w:rsid w:val="007B5BDD"/>
    <w:rsid w:val="007B62ED"/>
    <w:rsid w:val="007B771C"/>
    <w:rsid w:val="007C1618"/>
    <w:rsid w:val="007C16FA"/>
    <w:rsid w:val="007C1BB6"/>
    <w:rsid w:val="007C294A"/>
    <w:rsid w:val="007C2FAB"/>
    <w:rsid w:val="007C35E2"/>
    <w:rsid w:val="007C37EE"/>
    <w:rsid w:val="007C3DE5"/>
    <w:rsid w:val="007C408D"/>
    <w:rsid w:val="007C45A7"/>
    <w:rsid w:val="007C4905"/>
    <w:rsid w:val="007C536C"/>
    <w:rsid w:val="007C5EE9"/>
    <w:rsid w:val="007C67FF"/>
    <w:rsid w:val="007C703F"/>
    <w:rsid w:val="007C7242"/>
    <w:rsid w:val="007C756A"/>
    <w:rsid w:val="007C7D1D"/>
    <w:rsid w:val="007D0667"/>
    <w:rsid w:val="007D076F"/>
    <w:rsid w:val="007D1DBF"/>
    <w:rsid w:val="007D2025"/>
    <w:rsid w:val="007D2FFE"/>
    <w:rsid w:val="007D360E"/>
    <w:rsid w:val="007D4314"/>
    <w:rsid w:val="007D5AC0"/>
    <w:rsid w:val="007D5E88"/>
    <w:rsid w:val="007D633E"/>
    <w:rsid w:val="007D7018"/>
    <w:rsid w:val="007D749D"/>
    <w:rsid w:val="007D79E7"/>
    <w:rsid w:val="007D7FC8"/>
    <w:rsid w:val="007E0FDE"/>
    <w:rsid w:val="007E0FF4"/>
    <w:rsid w:val="007E11BA"/>
    <w:rsid w:val="007E1440"/>
    <w:rsid w:val="007E275D"/>
    <w:rsid w:val="007E2EDC"/>
    <w:rsid w:val="007E3A82"/>
    <w:rsid w:val="007E3DC1"/>
    <w:rsid w:val="007E439D"/>
    <w:rsid w:val="007E53BE"/>
    <w:rsid w:val="007E6158"/>
    <w:rsid w:val="007E63FC"/>
    <w:rsid w:val="007E6805"/>
    <w:rsid w:val="007E6DB5"/>
    <w:rsid w:val="007E6E3D"/>
    <w:rsid w:val="007E795D"/>
    <w:rsid w:val="007F084B"/>
    <w:rsid w:val="007F0B38"/>
    <w:rsid w:val="007F1404"/>
    <w:rsid w:val="007F14EE"/>
    <w:rsid w:val="007F1B85"/>
    <w:rsid w:val="007F1D00"/>
    <w:rsid w:val="007F2268"/>
    <w:rsid w:val="007F2F93"/>
    <w:rsid w:val="007F2FE6"/>
    <w:rsid w:val="007F316B"/>
    <w:rsid w:val="007F3620"/>
    <w:rsid w:val="007F3E5E"/>
    <w:rsid w:val="007F3FAE"/>
    <w:rsid w:val="007F5067"/>
    <w:rsid w:val="007F5D0A"/>
    <w:rsid w:val="007F67C7"/>
    <w:rsid w:val="007F6987"/>
    <w:rsid w:val="007F7648"/>
    <w:rsid w:val="007F7943"/>
    <w:rsid w:val="008017B8"/>
    <w:rsid w:val="008025CA"/>
    <w:rsid w:val="0080286F"/>
    <w:rsid w:val="00802B16"/>
    <w:rsid w:val="00802DC6"/>
    <w:rsid w:val="00802F49"/>
    <w:rsid w:val="008036E4"/>
    <w:rsid w:val="00803FA2"/>
    <w:rsid w:val="00804706"/>
    <w:rsid w:val="0080474F"/>
    <w:rsid w:val="00804E4D"/>
    <w:rsid w:val="008052C5"/>
    <w:rsid w:val="0080672B"/>
    <w:rsid w:val="0080756E"/>
    <w:rsid w:val="00807ABC"/>
    <w:rsid w:val="00810CF3"/>
    <w:rsid w:val="00811B1C"/>
    <w:rsid w:val="00811D60"/>
    <w:rsid w:val="008129D1"/>
    <w:rsid w:val="00812A35"/>
    <w:rsid w:val="00812C66"/>
    <w:rsid w:val="00813139"/>
    <w:rsid w:val="00813BEC"/>
    <w:rsid w:val="008148A6"/>
    <w:rsid w:val="008151EB"/>
    <w:rsid w:val="00815BD6"/>
    <w:rsid w:val="00816038"/>
    <w:rsid w:val="00817539"/>
    <w:rsid w:val="00817B19"/>
    <w:rsid w:val="0082128F"/>
    <w:rsid w:val="0082146F"/>
    <w:rsid w:val="00822115"/>
    <w:rsid w:val="00822676"/>
    <w:rsid w:val="00822B16"/>
    <w:rsid w:val="008238BA"/>
    <w:rsid w:val="00824EE8"/>
    <w:rsid w:val="008250DD"/>
    <w:rsid w:val="0082630C"/>
    <w:rsid w:val="0082645E"/>
    <w:rsid w:val="00831971"/>
    <w:rsid w:val="008319F0"/>
    <w:rsid w:val="00831A05"/>
    <w:rsid w:val="00831C1D"/>
    <w:rsid w:val="0083224A"/>
    <w:rsid w:val="00832523"/>
    <w:rsid w:val="00832C6A"/>
    <w:rsid w:val="00833238"/>
    <w:rsid w:val="00833920"/>
    <w:rsid w:val="00833E8A"/>
    <w:rsid w:val="00834563"/>
    <w:rsid w:val="0083553C"/>
    <w:rsid w:val="00836269"/>
    <w:rsid w:val="0083699A"/>
    <w:rsid w:val="00837644"/>
    <w:rsid w:val="00837D4A"/>
    <w:rsid w:val="0084021D"/>
    <w:rsid w:val="00840405"/>
    <w:rsid w:val="0084170E"/>
    <w:rsid w:val="008417AD"/>
    <w:rsid w:val="0084187C"/>
    <w:rsid w:val="008418F3"/>
    <w:rsid w:val="00841FCF"/>
    <w:rsid w:val="0084251F"/>
    <w:rsid w:val="00843B0F"/>
    <w:rsid w:val="00843D7D"/>
    <w:rsid w:val="00843EFD"/>
    <w:rsid w:val="0084484E"/>
    <w:rsid w:val="00844F39"/>
    <w:rsid w:val="00845039"/>
    <w:rsid w:val="008454F4"/>
    <w:rsid w:val="008461F1"/>
    <w:rsid w:val="00846DB2"/>
    <w:rsid w:val="008473A8"/>
    <w:rsid w:val="00850065"/>
    <w:rsid w:val="00850298"/>
    <w:rsid w:val="00851D08"/>
    <w:rsid w:val="00851DD9"/>
    <w:rsid w:val="00852BD3"/>
    <w:rsid w:val="00853081"/>
    <w:rsid w:val="00853151"/>
    <w:rsid w:val="0085370A"/>
    <w:rsid w:val="008540E9"/>
    <w:rsid w:val="00854184"/>
    <w:rsid w:val="0085436A"/>
    <w:rsid w:val="008543DF"/>
    <w:rsid w:val="0085475E"/>
    <w:rsid w:val="00854804"/>
    <w:rsid w:val="0085522D"/>
    <w:rsid w:val="0085553B"/>
    <w:rsid w:val="00855759"/>
    <w:rsid w:val="008570B5"/>
    <w:rsid w:val="0085725D"/>
    <w:rsid w:val="0085766D"/>
    <w:rsid w:val="008576D3"/>
    <w:rsid w:val="008579A5"/>
    <w:rsid w:val="00857E47"/>
    <w:rsid w:val="008608EB"/>
    <w:rsid w:val="00860F7E"/>
    <w:rsid w:val="008614AC"/>
    <w:rsid w:val="0086281C"/>
    <w:rsid w:val="00863202"/>
    <w:rsid w:val="00863727"/>
    <w:rsid w:val="008638E1"/>
    <w:rsid w:val="00863E17"/>
    <w:rsid w:val="00864A04"/>
    <w:rsid w:val="00864A3E"/>
    <w:rsid w:val="00864B9B"/>
    <w:rsid w:val="00864DCF"/>
    <w:rsid w:val="008650EB"/>
    <w:rsid w:val="00865C43"/>
    <w:rsid w:val="00866ED5"/>
    <w:rsid w:val="00867069"/>
    <w:rsid w:val="00871368"/>
    <w:rsid w:val="00872D4C"/>
    <w:rsid w:val="0087343E"/>
    <w:rsid w:val="00873605"/>
    <w:rsid w:val="00873997"/>
    <w:rsid w:val="008740B3"/>
    <w:rsid w:val="008741FA"/>
    <w:rsid w:val="00874609"/>
    <w:rsid w:val="008749C2"/>
    <w:rsid w:val="00874A06"/>
    <w:rsid w:val="008750B9"/>
    <w:rsid w:val="00875A47"/>
    <w:rsid w:val="008764AC"/>
    <w:rsid w:val="00876D13"/>
    <w:rsid w:val="00876D88"/>
    <w:rsid w:val="0087741E"/>
    <w:rsid w:val="008774B1"/>
    <w:rsid w:val="00877D21"/>
    <w:rsid w:val="008812ED"/>
    <w:rsid w:val="0088248B"/>
    <w:rsid w:val="008829CF"/>
    <w:rsid w:val="00882E80"/>
    <w:rsid w:val="008847C7"/>
    <w:rsid w:val="00884973"/>
    <w:rsid w:val="00885602"/>
    <w:rsid w:val="008857F2"/>
    <w:rsid w:val="00886135"/>
    <w:rsid w:val="008873A3"/>
    <w:rsid w:val="0088791D"/>
    <w:rsid w:val="008901EF"/>
    <w:rsid w:val="008903F2"/>
    <w:rsid w:val="0089085E"/>
    <w:rsid w:val="00891239"/>
    <w:rsid w:val="008914FE"/>
    <w:rsid w:val="00891E83"/>
    <w:rsid w:val="00894162"/>
    <w:rsid w:val="008943C7"/>
    <w:rsid w:val="008943E9"/>
    <w:rsid w:val="0089587B"/>
    <w:rsid w:val="00896A6A"/>
    <w:rsid w:val="008972BC"/>
    <w:rsid w:val="00897318"/>
    <w:rsid w:val="008A09E1"/>
    <w:rsid w:val="008A0C4D"/>
    <w:rsid w:val="008A2465"/>
    <w:rsid w:val="008A29E0"/>
    <w:rsid w:val="008A29F5"/>
    <w:rsid w:val="008A315C"/>
    <w:rsid w:val="008A3757"/>
    <w:rsid w:val="008A3C79"/>
    <w:rsid w:val="008A3EE6"/>
    <w:rsid w:val="008A4491"/>
    <w:rsid w:val="008A491A"/>
    <w:rsid w:val="008A4C5B"/>
    <w:rsid w:val="008A4D13"/>
    <w:rsid w:val="008A4E60"/>
    <w:rsid w:val="008A5585"/>
    <w:rsid w:val="008A6885"/>
    <w:rsid w:val="008A6B92"/>
    <w:rsid w:val="008A6C55"/>
    <w:rsid w:val="008A6DE5"/>
    <w:rsid w:val="008A6EC7"/>
    <w:rsid w:val="008A7146"/>
    <w:rsid w:val="008A7850"/>
    <w:rsid w:val="008A7913"/>
    <w:rsid w:val="008A7A6E"/>
    <w:rsid w:val="008B0033"/>
    <w:rsid w:val="008B0A0E"/>
    <w:rsid w:val="008B0B1E"/>
    <w:rsid w:val="008B0EF3"/>
    <w:rsid w:val="008B0FE7"/>
    <w:rsid w:val="008B1019"/>
    <w:rsid w:val="008B1106"/>
    <w:rsid w:val="008B1253"/>
    <w:rsid w:val="008B1C0B"/>
    <w:rsid w:val="008B2541"/>
    <w:rsid w:val="008B28BB"/>
    <w:rsid w:val="008B2A7C"/>
    <w:rsid w:val="008B37AD"/>
    <w:rsid w:val="008B4638"/>
    <w:rsid w:val="008B4970"/>
    <w:rsid w:val="008B4EEE"/>
    <w:rsid w:val="008B5DD4"/>
    <w:rsid w:val="008B628A"/>
    <w:rsid w:val="008B62D2"/>
    <w:rsid w:val="008B648B"/>
    <w:rsid w:val="008B6923"/>
    <w:rsid w:val="008B78E6"/>
    <w:rsid w:val="008B7AAF"/>
    <w:rsid w:val="008B7BCB"/>
    <w:rsid w:val="008C0131"/>
    <w:rsid w:val="008C0644"/>
    <w:rsid w:val="008C13CC"/>
    <w:rsid w:val="008C1A02"/>
    <w:rsid w:val="008C2310"/>
    <w:rsid w:val="008C24AA"/>
    <w:rsid w:val="008C29FB"/>
    <w:rsid w:val="008C2C19"/>
    <w:rsid w:val="008C3290"/>
    <w:rsid w:val="008C3333"/>
    <w:rsid w:val="008C3DA7"/>
    <w:rsid w:val="008C3EA5"/>
    <w:rsid w:val="008C4D7E"/>
    <w:rsid w:val="008C54B2"/>
    <w:rsid w:val="008C6326"/>
    <w:rsid w:val="008C76D0"/>
    <w:rsid w:val="008C76E6"/>
    <w:rsid w:val="008C7B23"/>
    <w:rsid w:val="008D0DF3"/>
    <w:rsid w:val="008D1D8D"/>
    <w:rsid w:val="008D2748"/>
    <w:rsid w:val="008D2752"/>
    <w:rsid w:val="008D2B26"/>
    <w:rsid w:val="008D2C67"/>
    <w:rsid w:val="008D2DC3"/>
    <w:rsid w:val="008D3E94"/>
    <w:rsid w:val="008D43B9"/>
    <w:rsid w:val="008D4759"/>
    <w:rsid w:val="008D493B"/>
    <w:rsid w:val="008D49D6"/>
    <w:rsid w:val="008D5BFB"/>
    <w:rsid w:val="008D5C32"/>
    <w:rsid w:val="008D6D97"/>
    <w:rsid w:val="008D7914"/>
    <w:rsid w:val="008D7DD2"/>
    <w:rsid w:val="008D7EB2"/>
    <w:rsid w:val="008E036F"/>
    <w:rsid w:val="008E03A1"/>
    <w:rsid w:val="008E1138"/>
    <w:rsid w:val="008E1E0B"/>
    <w:rsid w:val="008E1E7E"/>
    <w:rsid w:val="008E20C4"/>
    <w:rsid w:val="008E40FF"/>
    <w:rsid w:val="008E4A26"/>
    <w:rsid w:val="008E4D5D"/>
    <w:rsid w:val="008E6C7B"/>
    <w:rsid w:val="008E6E7B"/>
    <w:rsid w:val="008E71C2"/>
    <w:rsid w:val="008E72CE"/>
    <w:rsid w:val="008F01F2"/>
    <w:rsid w:val="008F0E37"/>
    <w:rsid w:val="008F0F3A"/>
    <w:rsid w:val="008F1565"/>
    <w:rsid w:val="008F1D78"/>
    <w:rsid w:val="008F256D"/>
    <w:rsid w:val="008F2821"/>
    <w:rsid w:val="008F28F6"/>
    <w:rsid w:val="008F2A85"/>
    <w:rsid w:val="008F2B4E"/>
    <w:rsid w:val="008F2CA0"/>
    <w:rsid w:val="008F2D4B"/>
    <w:rsid w:val="008F32AD"/>
    <w:rsid w:val="008F340E"/>
    <w:rsid w:val="008F5851"/>
    <w:rsid w:val="008F5CA1"/>
    <w:rsid w:val="008F5E41"/>
    <w:rsid w:val="008F6AD4"/>
    <w:rsid w:val="008F71EB"/>
    <w:rsid w:val="008F7363"/>
    <w:rsid w:val="008F7436"/>
    <w:rsid w:val="008F7576"/>
    <w:rsid w:val="008F781D"/>
    <w:rsid w:val="008F7983"/>
    <w:rsid w:val="0090026F"/>
    <w:rsid w:val="00901453"/>
    <w:rsid w:val="00901664"/>
    <w:rsid w:val="0090267F"/>
    <w:rsid w:val="00902A14"/>
    <w:rsid w:val="00903554"/>
    <w:rsid w:val="00903B40"/>
    <w:rsid w:val="00904138"/>
    <w:rsid w:val="0090461F"/>
    <w:rsid w:val="00904A35"/>
    <w:rsid w:val="00904E51"/>
    <w:rsid w:val="0090591E"/>
    <w:rsid w:val="00907340"/>
    <w:rsid w:val="009075D5"/>
    <w:rsid w:val="00907670"/>
    <w:rsid w:val="00907D36"/>
    <w:rsid w:val="00907DB0"/>
    <w:rsid w:val="00907F07"/>
    <w:rsid w:val="00910D80"/>
    <w:rsid w:val="009113A6"/>
    <w:rsid w:val="00911C6A"/>
    <w:rsid w:val="00911D86"/>
    <w:rsid w:val="00913365"/>
    <w:rsid w:val="009133E1"/>
    <w:rsid w:val="009139FF"/>
    <w:rsid w:val="00913BE1"/>
    <w:rsid w:val="00914662"/>
    <w:rsid w:val="00915157"/>
    <w:rsid w:val="009158FA"/>
    <w:rsid w:val="00915D8E"/>
    <w:rsid w:val="00915EA6"/>
    <w:rsid w:val="00916AD0"/>
    <w:rsid w:val="00916C44"/>
    <w:rsid w:val="00917969"/>
    <w:rsid w:val="009200B9"/>
    <w:rsid w:val="00921679"/>
    <w:rsid w:val="009217AD"/>
    <w:rsid w:val="009227F8"/>
    <w:rsid w:val="00922C0D"/>
    <w:rsid w:val="00922CA4"/>
    <w:rsid w:val="009244ED"/>
    <w:rsid w:val="00924D42"/>
    <w:rsid w:val="00925377"/>
    <w:rsid w:val="00925D51"/>
    <w:rsid w:val="00926C27"/>
    <w:rsid w:val="0092716A"/>
    <w:rsid w:val="00931BDF"/>
    <w:rsid w:val="00932117"/>
    <w:rsid w:val="0093241E"/>
    <w:rsid w:val="00933A12"/>
    <w:rsid w:val="00934144"/>
    <w:rsid w:val="00934491"/>
    <w:rsid w:val="00934575"/>
    <w:rsid w:val="0093479E"/>
    <w:rsid w:val="00934859"/>
    <w:rsid w:val="00935D0F"/>
    <w:rsid w:val="009360C4"/>
    <w:rsid w:val="0093796A"/>
    <w:rsid w:val="00937DCB"/>
    <w:rsid w:val="00940385"/>
    <w:rsid w:val="00940B28"/>
    <w:rsid w:val="0094242D"/>
    <w:rsid w:val="00942800"/>
    <w:rsid w:val="00942AD4"/>
    <w:rsid w:val="00942B06"/>
    <w:rsid w:val="00942D0B"/>
    <w:rsid w:val="00943034"/>
    <w:rsid w:val="009436CF"/>
    <w:rsid w:val="00943892"/>
    <w:rsid w:val="00943C2A"/>
    <w:rsid w:val="0094424F"/>
    <w:rsid w:val="009445E7"/>
    <w:rsid w:val="00944DD3"/>
    <w:rsid w:val="009464EC"/>
    <w:rsid w:val="00946B48"/>
    <w:rsid w:val="009471AA"/>
    <w:rsid w:val="00947308"/>
    <w:rsid w:val="009473B4"/>
    <w:rsid w:val="009473E1"/>
    <w:rsid w:val="00947781"/>
    <w:rsid w:val="00950DE7"/>
    <w:rsid w:val="00950E43"/>
    <w:rsid w:val="0095138E"/>
    <w:rsid w:val="009520F0"/>
    <w:rsid w:val="00952282"/>
    <w:rsid w:val="00952B29"/>
    <w:rsid w:val="009538CB"/>
    <w:rsid w:val="009539A0"/>
    <w:rsid w:val="00953AF5"/>
    <w:rsid w:val="00954B80"/>
    <w:rsid w:val="00955820"/>
    <w:rsid w:val="009559C7"/>
    <w:rsid w:val="00955A28"/>
    <w:rsid w:val="00955BC1"/>
    <w:rsid w:val="00955E02"/>
    <w:rsid w:val="009577E1"/>
    <w:rsid w:val="009610B1"/>
    <w:rsid w:val="00961496"/>
    <w:rsid w:val="00961AA4"/>
    <w:rsid w:val="00962C30"/>
    <w:rsid w:val="009638A5"/>
    <w:rsid w:val="00963918"/>
    <w:rsid w:val="00963AE3"/>
    <w:rsid w:val="00963FE5"/>
    <w:rsid w:val="00964805"/>
    <w:rsid w:val="00964CF9"/>
    <w:rsid w:val="009659DD"/>
    <w:rsid w:val="009662AF"/>
    <w:rsid w:val="00966B0D"/>
    <w:rsid w:val="009671A7"/>
    <w:rsid w:val="00967D1A"/>
    <w:rsid w:val="00970D09"/>
    <w:rsid w:val="00971618"/>
    <w:rsid w:val="00971ABA"/>
    <w:rsid w:val="009721A2"/>
    <w:rsid w:val="0097258A"/>
    <w:rsid w:val="009725EC"/>
    <w:rsid w:val="00972D9C"/>
    <w:rsid w:val="00973606"/>
    <w:rsid w:val="009737AC"/>
    <w:rsid w:val="009749D7"/>
    <w:rsid w:val="00975A98"/>
    <w:rsid w:val="00975F45"/>
    <w:rsid w:val="009765B0"/>
    <w:rsid w:val="00976682"/>
    <w:rsid w:val="0097679C"/>
    <w:rsid w:val="00976BD6"/>
    <w:rsid w:val="00976E52"/>
    <w:rsid w:val="009810FA"/>
    <w:rsid w:val="00981266"/>
    <w:rsid w:val="00981AFB"/>
    <w:rsid w:val="00981EE5"/>
    <w:rsid w:val="00982114"/>
    <w:rsid w:val="009821AE"/>
    <w:rsid w:val="009824F7"/>
    <w:rsid w:val="00982514"/>
    <w:rsid w:val="00982593"/>
    <w:rsid w:val="00982A04"/>
    <w:rsid w:val="00982B3D"/>
    <w:rsid w:val="00983ABC"/>
    <w:rsid w:val="00983DCA"/>
    <w:rsid w:val="00984E2A"/>
    <w:rsid w:val="009854EE"/>
    <w:rsid w:val="009859CE"/>
    <w:rsid w:val="00985DCB"/>
    <w:rsid w:val="00985E0E"/>
    <w:rsid w:val="00985FFC"/>
    <w:rsid w:val="0098679D"/>
    <w:rsid w:val="0098686D"/>
    <w:rsid w:val="009869DD"/>
    <w:rsid w:val="00986CDC"/>
    <w:rsid w:val="009871A0"/>
    <w:rsid w:val="0098736D"/>
    <w:rsid w:val="00987A5E"/>
    <w:rsid w:val="00987D25"/>
    <w:rsid w:val="00990CFD"/>
    <w:rsid w:val="00990F4B"/>
    <w:rsid w:val="00990F60"/>
    <w:rsid w:val="00992575"/>
    <w:rsid w:val="00992706"/>
    <w:rsid w:val="009927F3"/>
    <w:rsid w:val="0099356A"/>
    <w:rsid w:val="00993B83"/>
    <w:rsid w:val="00994344"/>
    <w:rsid w:val="00994516"/>
    <w:rsid w:val="00996055"/>
    <w:rsid w:val="00996A4C"/>
    <w:rsid w:val="00996BC7"/>
    <w:rsid w:val="00997DBF"/>
    <w:rsid w:val="009A1301"/>
    <w:rsid w:val="009A16B9"/>
    <w:rsid w:val="009A453B"/>
    <w:rsid w:val="009A571E"/>
    <w:rsid w:val="009A5CC2"/>
    <w:rsid w:val="009A619E"/>
    <w:rsid w:val="009A65D9"/>
    <w:rsid w:val="009A6A45"/>
    <w:rsid w:val="009A6FEF"/>
    <w:rsid w:val="009A710A"/>
    <w:rsid w:val="009A74AA"/>
    <w:rsid w:val="009B0C87"/>
    <w:rsid w:val="009B0ED5"/>
    <w:rsid w:val="009B1162"/>
    <w:rsid w:val="009B169B"/>
    <w:rsid w:val="009B2464"/>
    <w:rsid w:val="009B2CEA"/>
    <w:rsid w:val="009B3472"/>
    <w:rsid w:val="009B3534"/>
    <w:rsid w:val="009B3983"/>
    <w:rsid w:val="009B3F07"/>
    <w:rsid w:val="009B3F58"/>
    <w:rsid w:val="009B3FE3"/>
    <w:rsid w:val="009B4B84"/>
    <w:rsid w:val="009B5086"/>
    <w:rsid w:val="009B5AF3"/>
    <w:rsid w:val="009B6B0C"/>
    <w:rsid w:val="009B6CBC"/>
    <w:rsid w:val="009B745E"/>
    <w:rsid w:val="009B7ED7"/>
    <w:rsid w:val="009C26E4"/>
    <w:rsid w:val="009C2FA4"/>
    <w:rsid w:val="009C413A"/>
    <w:rsid w:val="009C43B5"/>
    <w:rsid w:val="009C5293"/>
    <w:rsid w:val="009C5F10"/>
    <w:rsid w:val="009C6368"/>
    <w:rsid w:val="009C652D"/>
    <w:rsid w:val="009C681C"/>
    <w:rsid w:val="009C688A"/>
    <w:rsid w:val="009C6D3C"/>
    <w:rsid w:val="009C7076"/>
    <w:rsid w:val="009C73BB"/>
    <w:rsid w:val="009C742A"/>
    <w:rsid w:val="009C754E"/>
    <w:rsid w:val="009D06EC"/>
    <w:rsid w:val="009D0BEC"/>
    <w:rsid w:val="009D21AA"/>
    <w:rsid w:val="009D2FF0"/>
    <w:rsid w:val="009D31F2"/>
    <w:rsid w:val="009D33CD"/>
    <w:rsid w:val="009D35E6"/>
    <w:rsid w:val="009D3678"/>
    <w:rsid w:val="009D37C8"/>
    <w:rsid w:val="009D3ACB"/>
    <w:rsid w:val="009D46AD"/>
    <w:rsid w:val="009D47BA"/>
    <w:rsid w:val="009D511D"/>
    <w:rsid w:val="009D65DD"/>
    <w:rsid w:val="009D668B"/>
    <w:rsid w:val="009D66D9"/>
    <w:rsid w:val="009D682E"/>
    <w:rsid w:val="009D6A34"/>
    <w:rsid w:val="009D6B28"/>
    <w:rsid w:val="009D6C3E"/>
    <w:rsid w:val="009D6CA2"/>
    <w:rsid w:val="009E0C7E"/>
    <w:rsid w:val="009E1898"/>
    <w:rsid w:val="009E2C4E"/>
    <w:rsid w:val="009E49F7"/>
    <w:rsid w:val="009E4E69"/>
    <w:rsid w:val="009E6246"/>
    <w:rsid w:val="009E666A"/>
    <w:rsid w:val="009E6748"/>
    <w:rsid w:val="009E68F8"/>
    <w:rsid w:val="009E6B90"/>
    <w:rsid w:val="009E6C16"/>
    <w:rsid w:val="009E6F2F"/>
    <w:rsid w:val="009E7406"/>
    <w:rsid w:val="009E7D33"/>
    <w:rsid w:val="009F0CB6"/>
    <w:rsid w:val="009F14DE"/>
    <w:rsid w:val="009F1A35"/>
    <w:rsid w:val="009F2533"/>
    <w:rsid w:val="009F2EDD"/>
    <w:rsid w:val="009F369B"/>
    <w:rsid w:val="009F3732"/>
    <w:rsid w:val="009F4393"/>
    <w:rsid w:val="009F4572"/>
    <w:rsid w:val="009F462C"/>
    <w:rsid w:val="009F4788"/>
    <w:rsid w:val="009F4AA7"/>
    <w:rsid w:val="009F561C"/>
    <w:rsid w:val="009F5E1A"/>
    <w:rsid w:val="009F613F"/>
    <w:rsid w:val="009F623D"/>
    <w:rsid w:val="009F6746"/>
    <w:rsid w:val="009F68D8"/>
    <w:rsid w:val="00A0097F"/>
    <w:rsid w:val="00A01382"/>
    <w:rsid w:val="00A016F7"/>
    <w:rsid w:val="00A02533"/>
    <w:rsid w:val="00A028A3"/>
    <w:rsid w:val="00A02957"/>
    <w:rsid w:val="00A032F7"/>
    <w:rsid w:val="00A045F4"/>
    <w:rsid w:val="00A053F2"/>
    <w:rsid w:val="00A059BB"/>
    <w:rsid w:val="00A05D04"/>
    <w:rsid w:val="00A068E1"/>
    <w:rsid w:val="00A105B3"/>
    <w:rsid w:val="00A109B6"/>
    <w:rsid w:val="00A10DDE"/>
    <w:rsid w:val="00A10F30"/>
    <w:rsid w:val="00A114A4"/>
    <w:rsid w:val="00A115E8"/>
    <w:rsid w:val="00A116B7"/>
    <w:rsid w:val="00A12595"/>
    <w:rsid w:val="00A12859"/>
    <w:rsid w:val="00A13F7F"/>
    <w:rsid w:val="00A1431C"/>
    <w:rsid w:val="00A14653"/>
    <w:rsid w:val="00A14784"/>
    <w:rsid w:val="00A14A4B"/>
    <w:rsid w:val="00A15EC1"/>
    <w:rsid w:val="00A16707"/>
    <w:rsid w:val="00A16C45"/>
    <w:rsid w:val="00A2013E"/>
    <w:rsid w:val="00A20725"/>
    <w:rsid w:val="00A21134"/>
    <w:rsid w:val="00A21716"/>
    <w:rsid w:val="00A21821"/>
    <w:rsid w:val="00A2194A"/>
    <w:rsid w:val="00A232DB"/>
    <w:rsid w:val="00A2360E"/>
    <w:rsid w:val="00A23C79"/>
    <w:rsid w:val="00A23CA7"/>
    <w:rsid w:val="00A23F7B"/>
    <w:rsid w:val="00A24BDE"/>
    <w:rsid w:val="00A24F07"/>
    <w:rsid w:val="00A24FA8"/>
    <w:rsid w:val="00A2570B"/>
    <w:rsid w:val="00A2679F"/>
    <w:rsid w:val="00A30177"/>
    <w:rsid w:val="00A3144B"/>
    <w:rsid w:val="00A31B4C"/>
    <w:rsid w:val="00A31D08"/>
    <w:rsid w:val="00A31F8D"/>
    <w:rsid w:val="00A31FB6"/>
    <w:rsid w:val="00A322DE"/>
    <w:rsid w:val="00A32599"/>
    <w:rsid w:val="00A325CF"/>
    <w:rsid w:val="00A338AF"/>
    <w:rsid w:val="00A346ED"/>
    <w:rsid w:val="00A34CF3"/>
    <w:rsid w:val="00A3524D"/>
    <w:rsid w:val="00A354A3"/>
    <w:rsid w:val="00A35AF3"/>
    <w:rsid w:val="00A3729D"/>
    <w:rsid w:val="00A3773F"/>
    <w:rsid w:val="00A40DF7"/>
    <w:rsid w:val="00A40EA4"/>
    <w:rsid w:val="00A41A9D"/>
    <w:rsid w:val="00A43235"/>
    <w:rsid w:val="00A4420C"/>
    <w:rsid w:val="00A445B7"/>
    <w:rsid w:val="00A44668"/>
    <w:rsid w:val="00A460E9"/>
    <w:rsid w:val="00A46BDE"/>
    <w:rsid w:val="00A46E9F"/>
    <w:rsid w:val="00A4752F"/>
    <w:rsid w:val="00A51891"/>
    <w:rsid w:val="00A52515"/>
    <w:rsid w:val="00A52F89"/>
    <w:rsid w:val="00A53ED5"/>
    <w:rsid w:val="00A546D5"/>
    <w:rsid w:val="00A5574A"/>
    <w:rsid w:val="00A56090"/>
    <w:rsid w:val="00A56A57"/>
    <w:rsid w:val="00A56C58"/>
    <w:rsid w:val="00A57C22"/>
    <w:rsid w:val="00A61D9F"/>
    <w:rsid w:val="00A61EF5"/>
    <w:rsid w:val="00A622A1"/>
    <w:rsid w:val="00A62AA3"/>
    <w:rsid w:val="00A631D7"/>
    <w:rsid w:val="00A63BC8"/>
    <w:rsid w:val="00A65971"/>
    <w:rsid w:val="00A65F1B"/>
    <w:rsid w:val="00A664AA"/>
    <w:rsid w:val="00A668E9"/>
    <w:rsid w:val="00A66DFE"/>
    <w:rsid w:val="00A66ED6"/>
    <w:rsid w:val="00A677B0"/>
    <w:rsid w:val="00A67DEF"/>
    <w:rsid w:val="00A70404"/>
    <w:rsid w:val="00A704C2"/>
    <w:rsid w:val="00A708D1"/>
    <w:rsid w:val="00A70E41"/>
    <w:rsid w:val="00A7143C"/>
    <w:rsid w:val="00A71C0E"/>
    <w:rsid w:val="00A72269"/>
    <w:rsid w:val="00A72276"/>
    <w:rsid w:val="00A7233E"/>
    <w:rsid w:val="00A72798"/>
    <w:rsid w:val="00A7279B"/>
    <w:rsid w:val="00A73036"/>
    <w:rsid w:val="00A73745"/>
    <w:rsid w:val="00A73C3F"/>
    <w:rsid w:val="00A7400F"/>
    <w:rsid w:val="00A7500A"/>
    <w:rsid w:val="00A753A0"/>
    <w:rsid w:val="00A75643"/>
    <w:rsid w:val="00A75FF9"/>
    <w:rsid w:val="00A77723"/>
    <w:rsid w:val="00A777B9"/>
    <w:rsid w:val="00A808E7"/>
    <w:rsid w:val="00A80BE0"/>
    <w:rsid w:val="00A815B0"/>
    <w:rsid w:val="00A81BEE"/>
    <w:rsid w:val="00A81D6C"/>
    <w:rsid w:val="00A81D91"/>
    <w:rsid w:val="00A82366"/>
    <w:rsid w:val="00A82C27"/>
    <w:rsid w:val="00A83561"/>
    <w:rsid w:val="00A837C4"/>
    <w:rsid w:val="00A83A27"/>
    <w:rsid w:val="00A845ED"/>
    <w:rsid w:val="00A85BB7"/>
    <w:rsid w:val="00A862A9"/>
    <w:rsid w:val="00A872EB"/>
    <w:rsid w:val="00A87B99"/>
    <w:rsid w:val="00A87DD7"/>
    <w:rsid w:val="00A90D29"/>
    <w:rsid w:val="00A90EFB"/>
    <w:rsid w:val="00A911D9"/>
    <w:rsid w:val="00A9131E"/>
    <w:rsid w:val="00A91D85"/>
    <w:rsid w:val="00A9248B"/>
    <w:rsid w:val="00A9257E"/>
    <w:rsid w:val="00A937AB"/>
    <w:rsid w:val="00A93A97"/>
    <w:rsid w:val="00A946F2"/>
    <w:rsid w:val="00A94D3D"/>
    <w:rsid w:val="00A953AF"/>
    <w:rsid w:val="00A95676"/>
    <w:rsid w:val="00A95C13"/>
    <w:rsid w:val="00A96061"/>
    <w:rsid w:val="00A960E0"/>
    <w:rsid w:val="00A96799"/>
    <w:rsid w:val="00A96FEF"/>
    <w:rsid w:val="00A9786B"/>
    <w:rsid w:val="00AA094A"/>
    <w:rsid w:val="00AA0BFD"/>
    <w:rsid w:val="00AA0ED0"/>
    <w:rsid w:val="00AA148B"/>
    <w:rsid w:val="00AA18EC"/>
    <w:rsid w:val="00AA1CB1"/>
    <w:rsid w:val="00AA21D3"/>
    <w:rsid w:val="00AA253C"/>
    <w:rsid w:val="00AA26EC"/>
    <w:rsid w:val="00AA2B0E"/>
    <w:rsid w:val="00AA316D"/>
    <w:rsid w:val="00AA3864"/>
    <w:rsid w:val="00AA3DB9"/>
    <w:rsid w:val="00AA45FA"/>
    <w:rsid w:val="00AA4949"/>
    <w:rsid w:val="00AA4E41"/>
    <w:rsid w:val="00AA53A1"/>
    <w:rsid w:val="00AA6BB6"/>
    <w:rsid w:val="00AA7782"/>
    <w:rsid w:val="00AB0457"/>
    <w:rsid w:val="00AB0FD4"/>
    <w:rsid w:val="00AB1925"/>
    <w:rsid w:val="00AB1E41"/>
    <w:rsid w:val="00AB2FAE"/>
    <w:rsid w:val="00AB3373"/>
    <w:rsid w:val="00AB409A"/>
    <w:rsid w:val="00AB4BFA"/>
    <w:rsid w:val="00AB5D63"/>
    <w:rsid w:val="00AB7456"/>
    <w:rsid w:val="00AB74E9"/>
    <w:rsid w:val="00AB7ACA"/>
    <w:rsid w:val="00AB7F27"/>
    <w:rsid w:val="00AC023D"/>
    <w:rsid w:val="00AC0601"/>
    <w:rsid w:val="00AC0779"/>
    <w:rsid w:val="00AC1546"/>
    <w:rsid w:val="00AC18DE"/>
    <w:rsid w:val="00AC217F"/>
    <w:rsid w:val="00AC3135"/>
    <w:rsid w:val="00AC32F2"/>
    <w:rsid w:val="00AC34F8"/>
    <w:rsid w:val="00AC3ED4"/>
    <w:rsid w:val="00AC4E3F"/>
    <w:rsid w:val="00AC4EEF"/>
    <w:rsid w:val="00AC54C6"/>
    <w:rsid w:val="00AC5D75"/>
    <w:rsid w:val="00AC6577"/>
    <w:rsid w:val="00AC6973"/>
    <w:rsid w:val="00AC6B60"/>
    <w:rsid w:val="00AC6BBD"/>
    <w:rsid w:val="00AC721C"/>
    <w:rsid w:val="00AC7616"/>
    <w:rsid w:val="00AC7D4F"/>
    <w:rsid w:val="00AD08D9"/>
    <w:rsid w:val="00AD171A"/>
    <w:rsid w:val="00AD1FEB"/>
    <w:rsid w:val="00AD244D"/>
    <w:rsid w:val="00AD3F1A"/>
    <w:rsid w:val="00AD5AA3"/>
    <w:rsid w:val="00AD6992"/>
    <w:rsid w:val="00AD6C1B"/>
    <w:rsid w:val="00AE0072"/>
    <w:rsid w:val="00AE0A83"/>
    <w:rsid w:val="00AE106C"/>
    <w:rsid w:val="00AE1C1F"/>
    <w:rsid w:val="00AE1D97"/>
    <w:rsid w:val="00AE312F"/>
    <w:rsid w:val="00AE3574"/>
    <w:rsid w:val="00AE366A"/>
    <w:rsid w:val="00AE3991"/>
    <w:rsid w:val="00AE39BB"/>
    <w:rsid w:val="00AE407A"/>
    <w:rsid w:val="00AE44AB"/>
    <w:rsid w:val="00AE557D"/>
    <w:rsid w:val="00AE6083"/>
    <w:rsid w:val="00AE723C"/>
    <w:rsid w:val="00AE78E4"/>
    <w:rsid w:val="00AF1116"/>
    <w:rsid w:val="00AF17B0"/>
    <w:rsid w:val="00AF31AC"/>
    <w:rsid w:val="00AF3529"/>
    <w:rsid w:val="00AF3BC8"/>
    <w:rsid w:val="00AF3C8C"/>
    <w:rsid w:val="00AF42AE"/>
    <w:rsid w:val="00AF4548"/>
    <w:rsid w:val="00AF4BE5"/>
    <w:rsid w:val="00AF69F4"/>
    <w:rsid w:val="00AF7AE1"/>
    <w:rsid w:val="00AF7B10"/>
    <w:rsid w:val="00B003D2"/>
    <w:rsid w:val="00B009CC"/>
    <w:rsid w:val="00B013D1"/>
    <w:rsid w:val="00B0204F"/>
    <w:rsid w:val="00B03C56"/>
    <w:rsid w:val="00B03E0A"/>
    <w:rsid w:val="00B04989"/>
    <w:rsid w:val="00B04F09"/>
    <w:rsid w:val="00B05786"/>
    <w:rsid w:val="00B057BB"/>
    <w:rsid w:val="00B05BD2"/>
    <w:rsid w:val="00B06064"/>
    <w:rsid w:val="00B0781A"/>
    <w:rsid w:val="00B07A04"/>
    <w:rsid w:val="00B102F3"/>
    <w:rsid w:val="00B107F2"/>
    <w:rsid w:val="00B10E9B"/>
    <w:rsid w:val="00B10EEB"/>
    <w:rsid w:val="00B11856"/>
    <w:rsid w:val="00B11DB0"/>
    <w:rsid w:val="00B11FD8"/>
    <w:rsid w:val="00B125CB"/>
    <w:rsid w:val="00B13502"/>
    <w:rsid w:val="00B135D2"/>
    <w:rsid w:val="00B1469E"/>
    <w:rsid w:val="00B148AB"/>
    <w:rsid w:val="00B15356"/>
    <w:rsid w:val="00B168DD"/>
    <w:rsid w:val="00B16DCB"/>
    <w:rsid w:val="00B174E8"/>
    <w:rsid w:val="00B179F0"/>
    <w:rsid w:val="00B17B00"/>
    <w:rsid w:val="00B200FB"/>
    <w:rsid w:val="00B20258"/>
    <w:rsid w:val="00B21BDD"/>
    <w:rsid w:val="00B21F24"/>
    <w:rsid w:val="00B22A54"/>
    <w:rsid w:val="00B2390B"/>
    <w:rsid w:val="00B2469A"/>
    <w:rsid w:val="00B24707"/>
    <w:rsid w:val="00B24831"/>
    <w:rsid w:val="00B24B46"/>
    <w:rsid w:val="00B262D8"/>
    <w:rsid w:val="00B264EA"/>
    <w:rsid w:val="00B26578"/>
    <w:rsid w:val="00B27C27"/>
    <w:rsid w:val="00B309F9"/>
    <w:rsid w:val="00B315DF"/>
    <w:rsid w:val="00B316CD"/>
    <w:rsid w:val="00B31C39"/>
    <w:rsid w:val="00B32B0B"/>
    <w:rsid w:val="00B32F78"/>
    <w:rsid w:val="00B32FE4"/>
    <w:rsid w:val="00B33898"/>
    <w:rsid w:val="00B33E4F"/>
    <w:rsid w:val="00B33F7C"/>
    <w:rsid w:val="00B341B2"/>
    <w:rsid w:val="00B3501F"/>
    <w:rsid w:val="00B354D9"/>
    <w:rsid w:val="00B365C4"/>
    <w:rsid w:val="00B366A2"/>
    <w:rsid w:val="00B3713F"/>
    <w:rsid w:val="00B37233"/>
    <w:rsid w:val="00B37539"/>
    <w:rsid w:val="00B4025A"/>
    <w:rsid w:val="00B4057A"/>
    <w:rsid w:val="00B4132B"/>
    <w:rsid w:val="00B41656"/>
    <w:rsid w:val="00B419FA"/>
    <w:rsid w:val="00B4456A"/>
    <w:rsid w:val="00B44811"/>
    <w:rsid w:val="00B44BD4"/>
    <w:rsid w:val="00B44DAA"/>
    <w:rsid w:val="00B45104"/>
    <w:rsid w:val="00B451C3"/>
    <w:rsid w:val="00B467D1"/>
    <w:rsid w:val="00B47528"/>
    <w:rsid w:val="00B475C6"/>
    <w:rsid w:val="00B47811"/>
    <w:rsid w:val="00B47D58"/>
    <w:rsid w:val="00B50373"/>
    <w:rsid w:val="00B51A16"/>
    <w:rsid w:val="00B51B2E"/>
    <w:rsid w:val="00B51D00"/>
    <w:rsid w:val="00B5327C"/>
    <w:rsid w:val="00B53535"/>
    <w:rsid w:val="00B53767"/>
    <w:rsid w:val="00B54DCB"/>
    <w:rsid w:val="00B557AE"/>
    <w:rsid w:val="00B563C4"/>
    <w:rsid w:val="00B57397"/>
    <w:rsid w:val="00B60A28"/>
    <w:rsid w:val="00B611F9"/>
    <w:rsid w:val="00B61EED"/>
    <w:rsid w:val="00B6208C"/>
    <w:rsid w:val="00B62B8F"/>
    <w:rsid w:val="00B62DDA"/>
    <w:rsid w:val="00B64441"/>
    <w:rsid w:val="00B64A06"/>
    <w:rsid w:val="00B64BF0"/>
    <w:rsid w:val="00B64D3D"/>
    <w:rsid w:val="00B6594E"/>
    <w:rsid w:val="00B65B29"/>
    <w:rsid w:val="00B65E7A"/>
    <w:rsid w:val="00B66311"/>
    <w:rsid w:val="00B66A61"/>
    <w:rsid w:val="00B66D39"/>
    <w:rsid w:val="00B673F3"/>
    <w:rsid w:val="00B676B1"/>
    <w:rsid w:val="00B678D9"/>
    <w:rsid w:val="00B67AC1"/>
    <w:rsid w:val="00B67C71"/>
    <w:rsid w:val="00B70118"/>
    <w:rsid w:val="00B701D0"/>
    <w:rsid w:val="00B708C4"/>
    <w:rsid w:val="00B70FDA"/>
    <w:rsid w:val="00B71D10"/>
    <w:rsid w:val="00B72066"/>
    <w:rsid w:val="00B7247F"/>
    <w:rsid w:val="00B7256B"/>
    <w:rsid w:val="00B73734"/>
    <w:rsid w:val="00B73BA9"/>
    <w:rsid w:val="00B74398"/>
    <w:rsid w:val="00B74AF0"/>
    <w:rsid w:val="00B753EE"/>
    <w:rsid w:val="00B75525"/>
    <w:rsid w:val="00B75B3C"/>
    <w:rsid w:val="00B75E0C"/>
    <w:rsid w:val="00B772DD"/>
    <w:rsid w:val="00B8068A"/>
    <w:rsid w:val="00B82193"/>
    <w:rsid w:val="00B82B81"/>
    <w:rsid w:val="00B8304A"/>
    <w:rsid w:val="00B83D70"/>
    <w:rsid w:val="00B84603"/>
    <w:rsid w:val="00B848F8"/>
    <w:rsid w:val="00B855AF"/>
    <w:rsid w:val="00B85924"/>
    <w:rsid w:val="00B86157"/>
    <w:rsid w:val="00B86291"/>
    <w:rsid w:val="00B86881"/>
    <w:rsid w:val="00B87CE8"/>
    <w:rsid w:val="00B87E66"/>
    <w:rsid w:val="00B900B5"/>
    <w:rsid w:val="00B9099C"/>
    <w:rsid w:val="00B909CE"/>
    <w:rsid w:val="00B90A01"/>
    <w:rsid w:val="00B92076"/>
    <w:rsid w:val="00B93BAD"/>
    <w:rsid w:val="00B93BCB"/>
    <w:rsid w:val="00B940C6"/>
    <w:rsid w:val="00B94451"/>
    <w:rsid w:val="00B94FCE"/>
    <w:rsid w:val="00B9550D"/>
    <w:rsid w:val="00B9635C"/>
    <w:rsid w:val="00B967FF"/>
    <w:rsid w:val="00B96C52"/>
    <w:rsid w:val="00B96E23"/>
    <w:rsid w:val="00B97341"/>
    <w:rsid w:val="00B976F0"/>
    <w:rsid w:val="00B978E2"/>
    <w:rsid w:val="00B97B97"/>
    <w:rsid w:val="00BA022C"/>
    <w:rsid w:val="00BA0DFB"/>
    <w:rsid w:val="00BA2CD0"/>
    <w:rsid w:val="00BA338A"/>
    <w:rsid w:val="00BA3960"/>
    <w:rsid w:val="00BA3F34"/>
    <w:rsid w:val="00BA4789"/>
    <w:rsid w:val="00BA478C"/>
    <w:rsid w:val="00BA4A80"/>
    <w:rsid w:val="00BA4AE6"/>
    <w:rsid w:val="00BA4F87"/>
    <w:rsid w:val="00BA6241"/>
    <w:rsid w:val="00BA6A92"/>
    <w:rsid w:val="00BA6CCB"/>
    <w:rsid w:val="00BA749D"/>
    <w:rsid w:val="00BA7694"/>
    <w:rsid w:val="00BB04E5"/>
    <w:rsid w:val="00BB0965"/>
    <w:rsid w:val="00BB1080"/>
    <w:rsid w:val="00BB1988"/>
    <w:rsid w:val="00BB1AD5"/>
    <w:rsid w:val="00BB2DD3"/>
    <w:rsid w:val="00BB3656"/>
    <w:rsid w:val="00BB3A8C"/>
    <w:rsid w:val="00BB49DF"/>
    <w:rsid w:val="00BB5357"/>
    <w:rsid w:val="00BB53D8"/>
    <w:rsid w:val="00BB56E5"/>
    <w:rsid w:val="00BB5BA8"/>
    <w:rsid w:val="00BB7677"/>
    <w:rsid w:val="00BB7950"/>
    <w:rsid w:val="00BB79C4"/>
    <w:rsid w:val="00BB7A2B"/>
    <w:rsid w:val="00BC0451"/>
    <w:rsid w:val="00BC05B1"/>
    <w:rsid w:val="00BC2087"/>
    <w:rsid w:val="00BC2299"/>
    <w:rsid w:val="00BC2400"/>
    <w:rsid w:val="00BC2744"/>
    <w:rsid w:val="00BC35BD"/>
    <w:rsid w:val="00BC4040"/>
    <w:rsid w:val="00BC44C0"/>
    <w:rsid w:val="00BC4690"/>
    <w:rsid w:val="00BC4715"/>
    <w:rsid w:val="00BC493E"/>
    <w:rsid w:val="00BC4E10"/>
    <w:rsid w:val="00BC4E1A"/>
    <w:rsid w:val="00BC5127"/>
    <w:rsid w:val="00BC5365"/>
    <w:rsid w:val="00BC58A9"/>
    <w:rsid w:val="00BC5E9E"/>
    <w:rsid w:val="00BC62E9"/>
    <w:rsid w:val="00BC64FD"/>
    <w:rsid w:val="00BC6BD2"/>
    <w:rsid w:val="00BC6C53"/>
    <w:rsid w:val="00BC6D53"/>
    <w:rsid w:val="00BC7163"/>
    <w:rsid w:val="00BC751D"/>
    <w:rsid w:val="00BC78AE"/>
    <w:rsid w:val="00BC7D78"/>
    <w:rsid w:val="00BC7F38"/>
    <w:rsid w:val="00BD0316"/>
    <w:rsid w:val="00BD0B29"/>
    <w:rsid w:val="00BD0CC0"/>
    <w:rsid w:val="00BD17C6"/>
    <w:rsid w:val="00BD1BAB"/>
    <w:rsid w:val="00BD2CD2"/>
    <w:rsid w:val="00BD390A"/>
    <w:rsid w:val="00BD430D"/>
    <w:rsid w:val="00BD43E4"/>
    <w:rsid w:val="00BD444E"/>
    <w:rsid w:val="00BD4A58"/>
    <w:rsid w:val="00BD4EB5"/>
    <w:rsid w:val="00BD5086"/>
    <w:rsid w:val="00BD57F4"/>
    <w:rsid w:val="00BD5805"/>
    <w:rsid w:val="00BD6A07"/>
    <w:rsid w:val="00BD6C65"/>
    <w:rsid w:val="00BD6D45"/>
    <w:rsid w:val="00BD6DA4"/>
    <w:rsid w:val="00BD6FF9"/>
    <w:rsid w:val="00BD75D6"/>
    <w:rsid w:val="00BD7A3C"/>
    <w:rsid w:val="00BE085C"/>
    <w:rsid w:val="00BE0F4A"/>
    <w:rsid w:val="00BE22B7"/>
    <w:rsid w:val="00BE2814"/>
    <w:rsid w:val="00BE29FE"/>
    <w:rsid w:val="00BE2D94"/>
    <w:rsid w:val="00BE3A0F"/>
    <w:rsid w:val="00BE3BBB"/>
    <w:rsid w:val="00BE4518"/>
    <w:rsid w:val="00BE507D"/>
    <w:rsid w:val="00BE5304"/>
    <w:rsid w:val="00BE5560"/>
    <w:rsid w:val="00BE575D"/>
    <w:rsid w:val="00BE6267"/>
    <w:rsid w:val="00BE6EE9"/>
    <w:rsid w:val="00BE752E"/>
    <w:rsid w:val="00BE77A0"/>
    <w:rsid w:val="00BE7DC9"/>
    <w:rsid w:val="00BF010B"/>
    <w:rsid w:val="00BF0630"/>
    <w:rsid w:val="00BF0A77"/>
    <w:rsid w:val="00BF11D7"/>
    <w:rsid w:val="00BF12A4"/>
    <w:rsid w:val="00BF12DA"/>
    <w:rsid w:val="00BF16E7"/>
    <w:rsid w:val="00BF1ECC"/>
    <w:rsid w:val="00BF26EB"/>
    <w:rsid w:val="00BF37A3"/>
    <w:rsid w:val="00BF3D6D"/>
    <w:rsid w:val="00BF4322"/>
    <w:rsid w:val="00BF498F"/>
    <w:rsid w:val="00BF4DD1"/>
    <w:rsid w:val="00BF4DD2"/>
    <w:rsid w:val="00BF52DD"/>
    <w:rsid w:val="00BF57E6"/>
    <w:rsid w:val="00BF5C18"/>
    <w:rsid w:val="00BF77B1"/>
    <w:rsid w:val="00C00413"/>
    <w:rsid w:val="00C00B0E"/>
    <w:rsid w:val="00C00BC0"/>
    <w:rsid w:val="00C01304"/>
    <w:rsid w:val="00C032E3"/>
    <w:rsid w:val="00C03666"/>
    <w:rsid w:val="00C04176"/>
    <w:rsid w:val="00C05599"/>
    <w:rsid w:val="00C0643D"/>
    <w:rsid w:val="00C06932"/>
    <w:rsid w:val="00C07091"/>
    <w:rsid w:val="00C07259"/>
    <w:rsid w:val="00C072B5"/>
    <w:rsid w:val="00C07791"/>
    <w:rsid w:val="00C078A1"/>
    <w:rsid w:val="00C078D2"/>
    <w:rsid w:val="00C103CF"/>
    <w:rsid w:val="00C104F2"/>
    <w:rsid w:val="00C10D45"/>
    <w:rsid w:val="00C116E7"/>
    <w:rsid w:val="00C1187F"/>
    <w:rsid w:val="00C12695"/>
    <w:rsid w:val="00C12AE8"/>
    <w:rsid w:val="00C12E54"/>
    <w:rsid w:val="00C13693"/>
    <w:rsid w:val="00C13DAE"/>
    <w:rsid w:val="00C14DBB"/>
    <w:rsid w:val="00C15702"/>
    <w:rsid w:val="00C16122"/>
    <w:rsid w:val="00C16BF8"/>
    <w:rsid w:val="00C16F18"/>
    <w:rsid w:val="00C20489"/>
    <w:rsid w:val="00C212BB"/>
    <w:rsid w:val="00C21942"/>
    <w:rsid w:val="00C220D0"/>
    <w:rsid w:val="00C222DF"/>
    <w:rsid w:val="00C2320C"/>
    <w:rsid w:val="00C23645"/>
    <w:rsid w:val="00C23F2E"/>
    <w:rsid w:val="00C24131"/>
    <w:rsid w:val="00C243FE"/>
    <w:rsid w:val="00C249EB"/>
    <w:rsid w:val="00C24C25"/>
    <w:rsid w:val="00C25AD3"/>
    <w:rsid w:val="00C2604F"/>
    <w:rsid w:val="00C26F68"/>
    <w:rsid w:val="00C2715B"/>
    <w:rsid w:val="00C27918"/>
    <w:rsid w:val="00C3295A"/>
    <w:rsid w:val="00C33A80"/>
    <w:rsid w:val="00C33E5C"/>
    <w:rsid w:val="00C350A6"/>
    <w:rsid w:val="00C35725"/>
    <w:rsid w:val="00C357F7"/>
    <w:rsid w:val="00C35823"/>
    <w:rsid w:val="00C366A5"/>
    <w:rsid w:val="00C36C07"/>
    <w:rsid w:val="00C40125"/>
    <w:rsid w:val="00C4033B"/>
    <w:rsid w:val="00C40829"/>
    <w:rsid w:val="00C40D71"/>
    <w:rsid w:val="00C4210C"/>
    <w:rsid w:val="00C422C1"/>
    <w:rsid w:val="00C42A7E"/>
    <w:rsid w:val="00C430DE"/>
    <w:rsid w:val="00C43C43"/>
    <w:rsid w:val="00C45712"/>
    <w:rsid w:val="00C45797"/>
    <w:rsid w:val="00C45B32"/>
    <w:rsid w:val="00C45C3C"/>
    <w:rsid w:val="00C46AB2"/>
    <w:rsid w:val="00C4737B"/>
    <w:rsid w:val="00C47ADD"/>
    <w:rsid w:val="00C5069E"/>
    <w:rsid w:val="00C5086D"/>
    <w:rsid w:val="00C51AAF"/>
    <w:rsid w:val="00C52BAB"/>
    <w:rsid w:val="00C534A1"/>
    <w:rsid w:val="00C535EA"/>
    <w:rsid w:val="00C538C4"/>
    <w:rsid w:val="00C53CEE"/>
    <w:rsid w:val="00C552BE"/>
    <w:rsid w:val="00C555B6"/>
    <w:rsid w:val="00C55951"/>
    <w:rsid w:val="00C565F3"/>
    <w:rsid w:val="00C567EB"/>
    <w:rsid w:val="00C56C30"/>
    <w:rsid w:val="00C57135"/>
    <w:rsid w:val="00C573D9"/>
    <w:rsid w:val="00C575E8"/>
    <w:rsid w:val="00C60C73"/>
    <w:rsid w:val="00C6143E"/>
    <w:rsid w:val="00C61549"/>
    <w:rsid w:val="00C61612"/>
    <w:rsid w:val="00C6179A"/>
    <w:rsid w:val="00C61890"/>
    <w:rsid w:val="00C61E71"/>
    <w:rsid w:val="00C61F4A"/>
    <w:rsid w:val="00C62748"/>
    <w:rsid w:val="00C63EF1"/>
    <w:rsid w:val="00C65177"/>
    <w:rsid w:val="00C6542C"/>
    <w:rsid w:val="00C66077"/>
    <w:rsid w:val="00C66C59"/>
    <w:rsid w:val="00C66EAD"/>
    <w:rsid w:val="00C67A97"/>
    <w:rsid w:val="00C70525"/>
    <w:rsid w:val="00C70CB9"/>
    <w:rsid w:val="00C71A7F"/>
    <w:rsid w:val="00C71C4C"/>
    <w:rsid w:val="00C725BD"/>
    <w:rsid w:val="00C72A6F"/>
    <w:rsid w:val="00C7351D"/>
    <w:rsid w:val="00C73857"/>
    <w:rsid w:val="00C74CE7"/>
    <w:rsid w:val="00C754B1"/>
    <w:rsid w:val="00C763A8"/>
    <w:rsid w:val="00C765FE"/>
    <w:rsid w:val="00C77031"/>
    <w:rsid w:val="00C774B9"/>
    <w:rsid w:val="00C77A6E"/>
    <w:rsid w:val="00C81D1E"/>
    <w:rsid w:val="00C81E4B"/>
    <w:rsid w:val="00C8203D"/>
    <w:rsid w:val="00C82306"/>
    <w:rsid w:val="00C82749"/>
    <w:rsid w:val="00C8329C"/>
    <w:rsid w:val="00C832DD"/>
    <w:rsid w:val="00C833FD"/>
    <w:rsid w:val="00C8424D"/>
    <w:rsid w:val="00C849B9"/>
    <w:rsid w:val="00C84E64"/>
    <w:rsid w:val="00C855D7"/>
    <w:rsid w:val="00C8592A"/>
    <w:rsid w:val="00C85F42"/>
    <w:rsid w:val="00C86623"/>
    <w:rsid w:val="00C87496"/>
    <w:rsid w:val="00C87A72"/>
    <w:rsid w:val="00C9044F"/>
    <w:rsid w:val="00C914B7"/>
    <w:rsid w:val="00C92BA7"/>
    <w:rsid w:val="00C93E24"/>
    <w:rsid w:val="00C93E50"/>
    <w:rsid w:val="00C955D9"/>
    <w:rsid w:val="00C95EED"/>
    <w:rsid w:val="00C967A0"/>
    <w:rsid w:val="00C96832"/>
    <w:rsid w:val="00C97E37"/>
    <w:rsid w:val="00CA01E1"/>
    <w:rsid w:val="00CA0505"/>
    <w:rsid w:val="00CA0627"/>
    <w:rsid w:val="00CA0A0F"/>
    <w:rsid w:val="00CA0ED0"/>
    <w:rsid w:val="00CA13F4"/>
    <w:rsid w:val="00CA1D04"/>
    <w:rsid w:val="00CA2708"/>
    <w:rsid w:val="00CA311A"/>
    <w:rsid w:val="00CA3497"/>
    <w:rsid w:val="00CA34DC"/>
    <w:rsid w:val="00CA367A"/>
    <w:rsid w:val="00CA39FF"/>
    <w:rsid w:val="00CA42E1"/>
    <w:rsid w:val="00CA523B"/>
    <w:rsid w:val="00CA54B3"/>
    <w:rsid w:val="00CA7021"/>
    <w:rsid w:val="00CA7033"/>
    <w:rsid w:val="00CA7739"/>
    <w:rsid w:val="00CA78D1"/>
    <w:rsid w:val="00CB033B"/>
    <w:rsid w:val="00CB0F1C"/>
    <w:rsid w:val="00CB1275"/>
    <w:rsid w:val="00CB17ED"/>
    <w:rsid w:val="00CB1C78"/>
    <w:rsid w:val="00CB1D5B"/>
    <w:rsid w:val="00CB317D"/>
    <w:rsid w:val="00CB322D"/>
    <w:rsid w:val="00CB331F"/>
    <w:rsid w:val="00CB3C86"/>
    <w:rsid w:val="00CB580D"/>
    <w:rsid w:val="00CB597A"/>
    <w:rsid w:val="00CB5B9D"/>
    <w:rsid w:val="00CB6162"/>
    <w:rsid w:val="00CB6B28"/>
    <w:rsid w:val="00CB7FD3"/>
    <w:rsid w:val="00CC0B84"/>
    <w:rsid w:val="00CC1C65"/>
    <w:rsid w:val="00CC1D08"/>
    <w:rsid w:val="00CC26B0"/>
    <w:rsid w:val="00CC2BF4"/>
    <w:rsid w:val="00CC2F00"/>
    <w:rsid w:val="00CC2F06"/>
    <w:rsid w:val="00CC2FD1"/>
    <w:rsid w:val="00CC32D6"/>
    <w:rsid w:val="00CC4B8B"/>
    <w:rsid w:val="00CC4D9E"/>
    <w:rsid w:val="00CC52F3"/>
    <w:rsid w:val="00CC5ED2"/>
    <w:rsid w:val="00CC64FF"/>
    <w:rsid w:val="00CC6FA4"/>
    <w:rsid w:val="00CC758B"/>
    <w:rsid w:val="00CC7F2E"/>
    <w:rsid w:val="00CD055E"/>
    <w:rsid w:val="00CD0CF8"/>
    <w:rsid w:val="00CD0EB2"/>
    <w:rsid w:val="00CD1569"/>
    <w:rsid w:val="00CD1E20"/>
    <w:rsid w:val="00CD20BF"/>
    <w:rsid w:val="00CD23FC"/>
    <w:rsid w:val="00CD3C92"/>
    <w:rsid w:val="00CD3DBF"/>
    <w:rsid w:val="00CD5189"/>
    <w:rsid w:val="00CD51CE"/>
    <w:rsid w:val="00CD53E4"/>
    <w:rsid w:val="00CD5ED0"/>
    <w:rsid w:val="00CD62DA"/>
    <w:rsid w:val="00CD7D2A"/>
    <w:rsid w:val="00CE0176"/>
    <w:rsid w:val="00CE06A2"/>
    <w:rsid w:val="00CE0E2C"/>
    <w:rsid w:val="00CE1487"/>
    <w:rsid w:val="00CE1791"/>
    <w:rsid w:val="00CE1CDF"/>
    <w:rsid w:val="00CE239C"/>
    <w:rsid w:val="00CE2D47"/>
    <w:rsid w:val="00CE3F8B"/>
    <w:rsid w:val="00CE4A27"/>
    <w:rsid w:val="00CE4BEA"/>
    <w:rsid w:val="00CE60BB"/>
    <w:rsid w:val="00CE6464"/>
    <w:rsid w:val="00CE673B"/>
    <w:rsid w:val="00CF0809"/>
    <w:rsid w:val="00CF1CA4"/>
    <w:rsid w:val="00CF2268"/>
    <w:rsid w:val="00CF25BB"/>
    <w:rsid w:val="00CF2C9B"/>
    <w:rsid w:val="00CF3512"/>
    <w:rsid w:val="00CF3C43"/>
    <w:rsid w:val="00CF3EA1"/>
    <w:rsid w:val="00CF4488"/>
    <w:rsid w:val="00CF44E6"/>
    <w:rsid w:val="00CF4A05"/>
    <w:rsid w:val="00CF542D"/>
    <w:rsid w:val="00CF654D"/>
    <w:rsid w:val="00CF698E"/>
    <w:rsid w:val="00CF6BAE"/>
    <w:rsid w:val="00CF7095"/>
    <w:rsid w:val="00CF71E9"/>
    <w:rsid w:val="00CF7430"/>
    <w:rsid w:val="00CF76B6"/>
    <w:rsid w:val="00D00D3A"/>
    <w:rsid w:val="00D01339"/>
    <w:rsid w:val="00D01A78"/>
    <w:rsid w:val="00D01F3B"/>
    <w:rsid w:val="00D0205F"/>
    <w:rsid w:val="00D03481"/>
    <w:rsid w:val="00D04533"/>
    <w:rsid w:val="00D045FB"/>
    <w:rsid w:val="00D05624"/>
    <w:rsid w:val="00D05F51"/>
    <w:rsid w:val="00D0654B"/>
    <w:rsid w:val="00D06E87"/>
    <w:rsid w:val="00D06F35"/>
    <w:rsid w:val="00D0784A"/>
    <w:rsid w:val="00D07DB3"/>
    <w:rsid w:val="00D10839"/>
    <w:rsid w:val="00D10F0B"/>
    <w:rsid w:val="00D11609"/>
    <w:rsid w:val="00D1191A"/>
    <w:rsid w:val="00D12216"/>
    <w:rsid w:val="00D146D6"/>
    <w:rsid w:val="00D15542"/>
    <w:rsid w:val="00D16741"/>
    <w:rsid w:val="00D16F57"/>
    <w:rsid w:val="00D17E07"/>
    <w:rsid w:val="00D20926"/>
    <w:rsid w:val="00D20B58"/>
    <w:rsid w:val="00D20CAB"/>
    <w:rsid w:val="00D21C55"/>
    <w:rsid w:val="00D22806"/>
    <w:rsid w:val="00D22BFE"/>
    <w:rsid w:val="00D23962"/>
    <w:rsid w:val="00D23AA0"/>
    <w:rsid w:val="00D23AAC"/>
    <w:rsid w:val="00D24054"/>
    <w:rsid w:val="00D250F8"/>
    <w:rsid w:val="00D25FC9"/>
    <w:rsid w:val="00D26BDC"/>
    <w:rsid w:val="00D26D7C"/>
    <w:rsid w:val="00D2725B"/>
    <w:rsid w:val="00D276E3"/>
    <w:rsid w:val="00D27A93"/>
    <w:rsid w:val="00D27B8A"/>
    <w:rsid w:val="00D27F1B"/>
    <w:rsid w:val="00D31181"/>
    <w:rsid w:val="00D3129B"/>
    <w:rsid w:val="00D315CB"/>
    <w:rsid w:val="00D31838"/>
    <w:rsid w:val="00D318AC"/>
    <w:rsid w:val="00D322E2"/>
    <w:rsid w:val="00D32D5D"/>
    <w:rsid w:val="00D33617"/>
    <w:rsid w:val="00D3364D"/>
    <w:rsid w:val="00D33997"/>
    <w:rsid w:val="00D3485E"/>
    <w:rsid w:val="00D35F7E"/>
    <w:rsid w:val="00D360B2"/>
    <w:rsid w:val="00D37004"/>
    <w:rsid w:val="00D40EDD"/>
    <w:rsid w:val="00D410F9"/>
    <w:rsid w:val="00D4135B"/>
    <w:rsid w:val="00D4197F"/>
    <w:rsid w:val="00D4259F"/>
    <w:rsid w:val="00D4272E"/>
    <w:rsid w:val="00D42766"/>
    <w:rsid w:val="00D42D7C"/>
    <w:rsid w:val="00D438F5"/>
    <w:rsid w:val="00D44C1F"/>
    <w:rsid w:val="00D45ADB"/>
    <w:rsid w:val="00D45BD0"/>
    <w:rsid w:val="00D45C04"/>
    <w:rsid w:val="00D45C12"/>
    <w:rsid w:val="00D4610A"/>
    <w:rsid w:val="00D46AA4"/>
    <w:rsid w:val="00D4732F"/>
    <w:rsid w:val="00D47904"/>
    <w:rsid w:val="00D47C0F"/>
    <w:rsid w:val="00D504E1"/>
    <w:rsid w:val="00D50914"/>
    <w:rsid w:val="00D50A21"/>
    <w:rsid w:val="00D50FB3"/>
    <w:rsid w:val="00D51D1B"/>
    <w:rsid w:val="00D527D9"/>
    <w:rsid w:val="00D5280E"/>
    <w:rsid w:val="00D554D8"/>
    <w:rsid w:val="00D5592A"/>
    <w:rsid w:val="00D56E9F"/>
    <w:rsid w:val="00D57062"/>
    <w:rsid w:val="00D57C90"/>
    <w:rsid w:val="00D57C9D"/>
    <w:rsid w:val="00D57EC5"/>
    <w:rsid w:val="00D60B70"/>
    <w:rsid w:val="00D627C6"/>
    <w:rsid w:val="00D62E59"/>
    <w:rsid w:val="00D63059"/>
    <w:rsid w:val="00D64240"/>
    <w:rsid w:val="00D64249"/>
    <w:rsid w:val="00D6446F"/>
    <w:rsid w:val="00D65E87"/>
    <w:rsid w:val="00D6683E"/>
    <w:rsid w:val="00D6696B"/>
    <w:rsid w:val="00D66FA6"/>
    <w:rsid w:val="00D670E7"/>
    <w:rsid w:val="00D6726B"/>
    <w:rsid w:val="00D67481"/>
    <w:rsid w:val="00D70122"/>
    <w:rsid w:val="00D7038C"/>
    <w:rsid w:val="00D70C9A"/>
    <w:rsid w:val="00D72042"/>
    <w:rsid w:val="00D72798"/>
    <w:rsid w:val="00D72FDD"/>
    <w:rsid w:val="00D74274"/>
    <w:rsid w:val="00D743B5"/>
    <w:rsid w:val="00D74670"/>
    <w:rsid w:val="00D74B42"/>
    <w:rsid w:val="00D74C22"/>
    <w:rsid w:val="00D756D6"/>
    <w:rsid w:val="00D77076"/>
    <w:rsid w:val="00D776FD"/>
    <w:rsid w:val="00D7780C"/>
    <w:rsid w:val="00D778BB"/>
    <w:rsid w:val="00D77C82"/>
    <w:rsid w:val="00D77EC8"/>
    <w:rsid w:val="00D80943"/>
    <w:rsid w:val="00D80EB4"/>
    <w:rsid w:val="00D81BEB"/>
    <w:rsid w:val="00D81E51"/>
    <w:rsid w:val="00D82348"/>
    <w:rsid w:val="00D8250A"/>
    <w:rsid w:val="00D82526"/>
    <w:rsid w:val="00D825B9"/>
    <w:rsid w:val="00D82CD9"/>
    <w:rsid w:val="00D83227"/>
    <w:rsid w:val="00D83C73"/>
    <w:rsid w:val="00D83DFF"/>
    <w:rsid w:val="00D84CF2"/>
    <w:rsid w:val="00D85583"/>
    <w:rsid w:val="00D857A2"/>
    <w:rsid w:val="00D85F67"/>
    <w:rsid w:val="00D86703"/>
    <w:rsid w:val="00D86FF0"/>
    <w:rsid w:val="00D87098"/>
    <w:rsid w:val="00D87ECD"/>
    <w:rsid w:val="00D90017"/>
    <w:rsid w:val="00D900F3"/>
    <w:rsid w:val="00D91202"/>
    <w:rsid w:val="00D930EC"/>
    <w:rsid w:val="00D93AE7"/>
    <w:rsid w:val="00D94389"/>
    <w:rsid w:val="00D943E2"/>
    <w:rsid w:val="00D95F7E"/>
    <w:rsid w:val="00D97290"/>
    <w:rsid w:val="00D97D5F"/>
    <w:rsid w:val="00DA09EF"/>
    <w:rsid w:val="00DA09F0"/>
    <w:rsid w:val="00DA0C11"/>
    <w:rsid w:val="00DA0C30"/>
    <w:rsid w:val="00DA20F3"/>
    <w:rsid w:val="00DA2795"/>
    <w:rsid w:val="00DA2A70"/>
    <w:rsid w:val="00DA3238"/>
    <w:rsid w:val="00DA33F9"/>
    <w:rsid w:val="00DA37DB"/>
    <w:rsid w:val="00DA65BA"/>
    <w:rsid w:val="00DA6C44"/>
    <w:rsid w:val="00DA7303"/>
    <w:rsid w:val="00DA73C6"/>
    <w:rsid w:val="00DA74C7"/>
    <w:rsid w:val="00DA765D"/>
    <w:rsid w:val="00DA7DFA"/>
    <w:rsid w:val="00DA7FAC"/>
    <w:rsid w:val="00DB04A4"/>
    <w:rsid w:val="00DB1224"/>
    <w:rsid w:val="00DB1558"/>
    <w:rsid w:val="00DB168F"/>
    <w:rsid w:val="00DB244D"/>
    <w:rsid w:val="00DB2D24"/>
    <w:rsid w:val="00DB3255"/>
    <w:rsid w:val="00DB415E"/>
    <w:rsid w:val="00DB4771"/>
    <w:rsid w:val="00DB4962"/>
    <w:rsid w:val="00DB6842"/>
    <w:rsid w:val="00DB6870"/>
    <w:rsid w:val="00DB7D99"/>
    <w:rsid w:val="00DC00D7"/>
    <w:rsid w:val="00DC015C"/>
    <w:rsid w:val="00DC0651"/>
    <w:rsid w:val="00DC0869"/>
    <w:rsid w:val="00DC0D89"/>
    <w:rsid w:val="00DC0F15"/>
    <w:rsid w:val="00DC27C8"/>
    <w:rsid w:val="00DC3912"/>
    <w:rsid w:val="00DC445D"/>
    <w:rsid w:val="00DC5166"/>
    <w:rsid w:val="00DC590D"/>
    <w:rsid w:val="00DC6ACD"/>
    <w:rsid w:val="00DC772A"/>
    <w:rsid w:val="00DC7F3F"/>
    <w:rsid w:val="00DD0577"/>
    <w:rsid w:val="00DD0CF2"/>
    <w:rsid w:val="00DD1353"/>
    <w:rsid w:val="00DD1C38"/>
    <w:rsid w:val="00DD1CB9"/>
    <w:rsid w:val="00DD1F8A"/>
    <w:rsid w:val="00DD269F"/>
    <w:rsid w:val="00DD3241"/>
    <w:rsid w:val="00DD3409"/>
    <w:rsid w:val="00DD3C75"/>
    <w:rsid w:val="00DD4AD8"/>
    <w:rsid w:val="00DD4B54"/>
    <w:rsid w:val="00DD5405"/>
    <w:rsid w:val="00DD5732"/>
    <w:rsid w:val="00DD58AE"/>
    <w:rsid w:val="00DD5C7E"/>
    <w:rsid w:val="00DD63D5"/>
    <w:rsid w:val="00DD6BE5"/>
    <w:rsid w:val="00DD6F7B"/>
    <w:rsid w:val="00DE0464"/>
    <w:rsid w:val="00DE0786"/>
    <w:rsid w:val="00DE1A7B"/>
    <w:rsid w:val="00DE25D8"/>
    <w:rsid w:val="00DE29E3"/>
    <w:rsid w:val="00DE3AEC"/>
    <w:rsid w:val="00DE3E87"/>
    <w:rsid w:val="00DE430A"/>
    <w:rsid w:val="00DE4487"/>
    <w:rsid w:val="00DE55FB"/>
    <w:rsid w:val="00DE5AAA"/>
    <w:rsid w:val="00DE6037"/>
    <w:rsid w:val="00DE6491"/>
    <w:rsid w:val="00DE64B1"/>
    <w:rsid w:val="00DE68E7"/>
    <w:rsid w:val="00DE6A75"/>
    <w:rsid w:val="00DE6B23"/>
    <w:rsid w:val="00DE778C"/>
    <w:rsid w:val="00DF059D"/>
    <w:rsid w:val="00DF0A4F"/>
    <w:rsid w:val="00DF1993"/>
    <w:rsid w:val="00DF1FA5"/>
    <w:rsid w:val="00DF2D6B"/>
    <w:rsid w:val="00DF40F1"/>
    <w:rsid w:val="00DF429E"/>
    <w:rsid w:val="00DF4FA5"/>
    <w:rsid w:val="00DF51B8"/>
    <w:rsid w:val="00DF56E0"/>
    <w:rsid w:val="00DF57B8"/>
    <w:rsid w:val="00DF594C"/>
    <w:rsid w:val="00DF5960"/>
    <w:rsid w:val="00DF5A99"/>
    <w:rsid w:val="00DF61EE"/>
    <w:rsid w:val="00DF651E"/>
    <w:rsid w:val="00DF68E1"/>
    <w:rsid w:val="00DF757D"/>
    <w:rsid w:val="00DF79C0"/>
    <w:rsid w:val="00DF7E11"/>
    <w:rsid w:val="00E00275"/>
    <w:rsid w:val="00E011E0"/>
    <w:rsid w:val="00E01299"/>
    <w:rsid w:val="00E01728"/>
    <w:rsid w:val="00E028B9"/>
    <w:rsid w:val="00E02DF7"/>
    <w:rsid w:val="00E02F2D"/>
    <w:rsid w:val="00E03632"/>
    <w:rsid w:val="00E04068"/>
    <w:rsid w:val="00E047AE"/>
    <w:rsid w:val="00E04BBD"/>
    <w:rsid w:val="00E05ABE"/>
    <w:rsid w:val="00E06EFC"/>
    <w:rsid w:val="00E078A4"/>
    <w:rsid w:val="00E07A62"/>
    <w:rsid w:val="00E07CA9"/>
    <w:rsid w:val="00E10A2A"/>
    <w:rsid w:val="00E10D80"/>
    <w:rsid w:val="00E10F0E"/>
    <w:rsid w:val="00E10F26"/>
    <w:rsid w:val="00E11C47"/>
    <w:rsid w:val="00E12D30"/>
    <w:rsid w:val="00E12DA4"/>
    <w:rsid w:val="00E1398C"/>
    <w:rsid w:val="00E13D05"/>
    <w:rsid w:val="00E141C8"/>
    <w:rsid w:val="00E14386"/>
    <w:rsid w:val="00E145B5"/>
    <w:rsid w:val="00E149F8"/>
    <w:rsid w:val="00E14F1F"/>
    <w:rsid w:val="00E1579B"/>
    <w:rsid w:val="00E16212"/>
    <w:rsid w:val="00E16506"/>
    <w:rsid w:val="00E1664A"/>
    <w:rsid w:val="00E16E68"/>
    <w:rsid w:val="00E1713E"/>
    <w:rsid w:val="00E171C5"/>
    <w:rsid w:val="00E208CB"/>
    <w:rsid w:val="00E2158D"/>
    <w:rsid w:val="00E21A36"/>
    <w:rsid w:val="00E227E9"/>
    <w:rsid w:val="00E22A37"/>
    <w:rsid w:val="00E230A0"/>
    <w:rsid w:val="00E24D82"/>
    <w:rsid w:val="00E2546C"/>
    <w:rsid w:val="00E25D30"/>
    <w:rsid w:val="00E26090"/>
    <w:rsid w:val="00E267A8"/>
    <w:rsid w:val="00E26E67"/>
    <w:rsid w:val="00E2753D"/>
    <w:rsid w:val="00E2767C"/>
    <w:rsid w:val="00E304EB"/>
    <w:rsid w:val="00E31150"/>
    <w:rsid w:val="00E33227"/>
    <w:rsid w:val="00E344B8"/>
    <w:rsid w:val="00E345DB"/>
    <w:rsid w:val="00E34DCE"/>
    <w:rsid w:val="00E35E0A"/>
    <w:rsid w:val="00E35E30"/>
    <w:rsid w:val="00E361AD"/>
    <w:rsid w:val="00E361B4"/>
    <w:rsid w:val="00E36AC2"/>
    <w:rsid w:val="00E42915"/>
    <w:rsid w:val="00E42D8F"/>
    <w:rsid w:val="00E430DF"/>
    <w:rsid w:val="00E4335E"/>
    <w:rsid w:val="00E43B68"/>
    <w:rsid w:val="00E43F91"/>
    <w:rsid w:val="00E4408B"/>
    <w:rsid w:val="00E442E2"/>
    <w:rsid w:val="00E450C8"/>
    <w:rsid w:val="00E45EAB"/>
    <w:rsid w:val="00E46BB4"/>
    <w:rsid w:val="00E479CD"/>
    <w:rsid w:val="00E506A8"/>
    <w:rsid w:val="00E511B2"/>
    <w:rsid w:val="00E5125E"/>
    <w:rsid w:val="00E51E4F"/>
    <w:rsid w:val="00E52B63"/>
    <w:rsid w:val="00E52DC4"/>
    <w:rsid w:val="00E534BD"/>
    <w:rsid w:val="00E538E1"/>
    <w:rsid w:val="00E53CA9"/>
    <w:rsid w:val="00E53E95"/>
    <w:rsid w:val="00E569DB"/>
    <w:rsid w:val="00E56BB5"/>
    <w:rsid w:val="00E572D3"/>
    <w:rsid w:val="00E6094C"/>
    <w:rsid w:val="00E60B84"/>
    <w:rsid w:val="00E619D4"/>
    <w:rsid w:val="00E61C17"/>
    <w:rsid w:val="00E61F94"/>
    <w:rsid w:val="00E633C5"/>
    <w:rsid w:val="00E64258"/>
    <w:rsid w:val="00E64942"/>
    <w:rsid w:val="00E65097"/>
    <w:rsid w:val="00E655C5"/>
    <w:rsid w:val="00E65DC3"/>
    <w:rsid w:val="00E6632A"/>
    <w:rsid w:val="00E66C23"/>
    <w:rsid w:val="00E67175"/>
    <w:rsid w:val="00E673C2"/>
    <w:rsid w:val="00E67A25"/>
    <w:rsid w:val="00E67A72"/>
    <w:rsid w:val="00E67CA6"/>
    <w:rsid w:val="00E727E8"/>
    <w:rsid w:val="00E7286A"/>
    <w:rsid w:val="00E72C08"/>
    <w:rsid w:val="00E72DED"/>
    <w:rsid w:val="00E74162"/>
    <w:rsid w:val="00E7613C"/>
    <w:rsid w:val="00E76532"/>
    <w:rsid w:val="00E80379"/>
    <w:rsid w:val="00E80B28"/>
    <w:rsid w:val="00E8116D"/>
    <w:rsid w:val="00E811EF"/>
    <w:rsid w:val="00E81598"/>
    <w:rsid w:val="00E81B88"/>
    <w:rsid w:val="00E82EC3"/>
    <w:rsid w:val="00E82FB1"/>
    <w:rsid w:val="00E831FA"/>
    <w:rsid w:val="00E832FC"/>
    <w:rsid w:val="00E833E4"/>
    <w:rsid w:val="00E83865"/>
    <w:rsid w:val="00E838D0"/>
    <w:rsid w:val="00E83BEE"/>
    <w:rsid w:val="00E848C9"/>
    <w:rsid w:val="00E84967"/>
    <w:rsid w:val="00E84A7D"/>
    <w:rsid w:val="00E8602B"/>
    <w:rsid w:val="00E861DA"/>
    <w:rsid w:val="00E863FD"/>
    <w:rsid w:val="00E8673C"/>
    <w:rsid w:val="00E86C9B"/>
    <w:rsid w:val="00E90BA7"/>
    <w:rsid w:val="00E90E7F"/>
    <w:rsid w:val="00E91D16"/>
    <w:rsid w:val="00E91DEA"/>
    <w:rsid w:val="00E922B6"/>
    <w:rsid w:val="00E926CB"/>
    <w:rsid w:val="00E927DA"/>
    <w:rsid w:val="00E92A41"/>
    <w:rsid w:val="00E93225"/>
    <w:rsid w:val="00E9345E"/>
    <w:rsid w:val="00E93F4C"/>
    <w:rsid w:val="00E941BD"/>
    <w:rsid w:val="00E9429D"/>
    <w:rsid w:val="00E94766"/>
    <w:rsid w:val="00E95308"/>
    <w:rsid w:val="00E95AD1"/>
    <w:rsid w:val="00E95AF8"/>
    <w:rsid w:val="00E95CB5"/>
    <w:rsid w:val="00E96056"/>
    <w:rsid w:val="00E96449"/>
    <w:rsid w:val="00E97D98"/>
    <w:rsid w:val="00EA056C"/>
    <w:rsid w:val="00EA06B6"/>
    <w:rsid w:val="00EA1CC6"/>
    <w:rsid w:val="00EA24AC"/>
    <w:rsid w:val="00EA2618"/>
    <w:rsid w:val="00EA2888"/>
    <w:rsid w:val="00EA3D1E"/>
    <w:rsid w:val="00EA4035"/>
    <w:rsid w:val="00EA417B"/>
    <w:rsid w:val="00EA44A3"/>
    <w:rsid w:val="00EA4637"/>
    <w:rsid w:val="00EA5B0E"/>
    <w:rsid w:val="00EA6C01"/>
    <w:rsid w:val="00EA6C83"/>
    <w:rsid w:val="00EA70D5"/>
    <w:rsid w:val="00EA7147"/>
    <w:rsid w:val="00EA727E"/>
    <w:rsid w:val="00EA76D8"/>
    <w:rsid w:val="00EB0A8F"/>
    <w:rsid w:val="00EB0D41"/>
    <w:rsid w:val="00EB1A9D"/>
    <w:rsid w:val="00EB28F4"/>
    <w:rsid w:val="00EB2F47"/>
    <w:rsid w:val="00EB37F4"/>
    <w:rsid w:val="00EB42E1"/>
    <w:rsid w:val="00EB44B7"/>
    <w:rsid w:val="00EB4EB6"/>
    <w:rsid w:val="00EB5DC8"/>
    <w:rsid w:val="00EB6471"/>
    <w:rsid w:val="00EC05DD"/>
    <w:rsid w:val="00EC14A5"/>
    <w:rsid w:val="00EC1942"/>
    <w:rsid w:val="00EC272F"/>
    <w:rsid w:val="00EC28E9"/>
    <w:rsid w:val="00EC3485"/>
    <w:rsid w:val="00EC37B6"/>
    <w:rsid w:val="00EC67DF"/>
    <w:rsid w:val="00EC7028"/>
    <w:rsid w:val="00EC771F"/>
    <w:rsid w:val="00ED0913"/>
    <w:rsid w:val="00ED0D1F"/>
    <w:rsid w:val="00ED188B"/>
    <w:rsid w:val="00ED1EB9"/>
    <w:rsid w:val="00ED1F79"/>
    <w:rsid w:val="00ED2826"/>
    <w:rsid w:val="00ED28C6"/>
    <w:rsid w:val="00ED2A33"/>
    <w:rsid w:val="00ED2AB8"/>
    <w:rsid w:val="00ED4D7D"/>
    <w:rsid w:val="00ED4EDB"/>
    <w:rsid w:val="00ED577C"/>
    <w:rsid w:val="00ED5A08"/>
    <w:rsid w:val="00ED5D19"/>
    <w:rsid w:val="00ED6CEA"/>
    <w:rsid w:val="00ED6D00"/>
    <w:rsid w:val="00ED6DBF"/>
    <w:rsid w:val="00ED73F8"/>
    <w:rsid w:val="00ED7913"/>
    <w:rsid w:val="00ED7E87"/>
    <w:rsid w:val="00EE05DE"/>
    <w:rsid w:val="00EE081E"/>
    <w:rsid w:val="00EE1B77"/>
    <w:rsid w:val="00EE2295"/>
    <w:rsid w:val="00EE473C"/>
    <w:rsid w:val="00EE47C5"/>
    <w:rsid w:val="00EE4944"/>
    <w:rsid w:val="00EE509D"/>
    <w:rsid w:val="00EE6E06"/>
    <w:rsid w:val="00EE745A"/>
    <w:rsid w:val="00EF019B"/>
    <w:rsid w:val="00EF1341"/>
    <w:rsid w:val="00EF1722"/>
    <w:rsid w:val="00EF1A5B"/>
    <w:rsid w:val="00EF2EE2"/>
    <w:rsid w:val="00EF3BC6"/>
    <w:rsid w:val="00EF4083"/>
    <w:rsid w:val="00EF42AB"/>
    <w:rsid w:val="00EF4609"/>
    <w:rsid w:val="00EF47D0"/>
    <w:rsid w:val="00EF4A08"/>
    <w:rsid w:val="00EF4C16"/>
    <w:rsid w:val="00EF53A9"/>
    <w:rsid w:val="00EF5CE4"/>
    <w:rsid w:val="00EF5E72"/>
    <w:rsid w:val="00EF64DE"/>
    <w:rsid w:val="00EF65A3"/>
    <w:rsid w:val="00EF67D6"/>
    <w:rsid w:val="00EF68E8"/>
    <w:rsid w:val="00EF6E10"/>
    <w:rsid w:val="00EF6E6A"/>
    <w:rsid w:val="00EF734C"/>
    <w:rsid w:val="00EF7946"/>
    <w:rsid w:val="00EF7B6A"/>
    <w:rsid w:val="00EF7C5F"/>
    <w:rsid w:val="00F0004E"/>
    <w:rsid w:val="00F00F9B"/>
    <w:rsid w:val="00F02D70"/>
    <w:rsid w:val="00F03762"/>
    <w:rsid w:val="00F03D18"/>
    <w:rsid w:val="00F04AB5"/>
    <w:rsid w:val="00F063FD"/>
    <w:rsid w:val="00F06DB8"/>
    <w:rsid w:val="00F06F3C"/>
    <w:rsid w:val="00F1088F"/>
    <w:rsid w:val="00F109EF"/>
    <w:rsid w:val="00F10CC1"/>
    <w:rsid w:val="00F1153B"/>
    <w:rsid w:val="00F13186"/>
    <w:rsid w:val="00F134E5"/>
    <w:rsid w:val="00F13540"/>
    <w:rsid w:val="00F135B3"/>
    <w:rsid w:val="00F137EF"/>
    <w:rsid w:val="00F13DF9"/>
    <w:rsid w:val="00F1408D"/>
    <w:rsid w:val="00F14E55"/>
    <w:rsid w:val="00F163CB"/>
    <w:rsid w:val="00F171FB"/>
    <w:rsid w:val="00F17422"/>
    <w:rsid w:val="00F17846"/>
    <w:rsid w:val="00F17F64"/>
    <w:rsid w:val="00F2084C"/>
    <w:rsid w:val="00F20A82"/>
    <w:rsid w:val="00F20DD6"/>
    <w:rsid w:val="00F22803"/>
    <w:rsid w:val="00F22915"/>
    <w:rsid w:val="00F22B8B"/>
    <w:rsid w:val="00F232F2"/>
    <w:rsid w:val="00F23D07"/>
    <w:rsid w:val="00F240F0"/>
    <w:rsid w:val="00F245AB"/>
    <w:rsid w:val="00F24BB7"/>
    <w:rsid w:val="00F27F98"/>
    <w:rsid w:val="00F30089"/>
    <w:rsid w:val="00F3011C"/>
    <w:rsid w:val="00F307B7"/>
    <w:rsid w:val="00F30BEA"/>
    <w:rsid w:val="00F30EA2"/>
    <w:rsid w:val="00F3167E"/>
    <w:rsid w:val="00F32B63"/>
    <w:rsid w:val="00F339B0"/>
    <w:rsid w:val="00F33A2E"/>
    <w:rsid w:val="00F33BD0"/>
    <w:rsid w:val="00F33F0E"/>
    <w:rsid w:val="00F34A96"/>
    <w:rsid w:val="00F36427"/>
    <w:rsid w:val="00F369F5"/>
    <w:rsid w:val="00F37244"/>
    <w:rsid w:val="00F375E6"/>
    <w:rsid w:val="00F378BC"/>
    <w:rsid w:val="00F37BA7"/>
    <w:rsid w:val="00F4020F"/>
    <w:rsid w:val="00F40673"/>
    <w:rsid w:val="00F4135A"/>
    <w:rsid w:val="00F41BD7"/>
    <w:rsid w:val="00F42289"/>
    <w:rsid w:val="00F429A2"/>
    <w:rsid w:val="00F42ED7"/>
    <w:rsid w:val="00F436F1"/>
    <w:rsid w:val="00F43C3D"/>
    <w:rsid w:val="00F44249"/>
    <w:rsid w:val="00F44252"/>
    <w:rsid w:val="00F473B0"/>
    <w:rsid w:val="00F47418"/>
    <w:rsid w:val="00F47613"/>
    <w:rsid w:val="00F47A8C"/>
    <w:rsid w:val="00F50933"/>
    <w:rsid w:val="00F51769"/>
    <w:rsid w:val="00F51DC5"/>
    <w:rsid w:val="00F52119"/>
    <w:rsid w:val="00F526CC"/>
    <w:rsid w:val="00F52740"/>
    <w:rsid w:val="00F52A55"/>
    <w:rsid w:val="00F52CD6"/>
    <w:rsid w:val="00F52F48"/>
    <w:rsid w:val="00F5368C"/>
    <w:rsid w:val="00F54181"/>
    <w:rsid w:val="00F544D0"/>
    <w:rsid w:val="00F55662"/>
    <w:rsid w:val="00F56E9B"/>
    <w:rsid w:val="00F57337"/>
    <w:rsid w:val="00F57346"/>
    <w:rsid w:val="00F600DD"/>
    <w:rsid w:val="00F60599"/>
    <w:rsid w:val="00F61768"/>
    <w:rsid w:val="00F62281"/>
    <w:rsid w:val="00F626E2"/>
    <w:rsid w:val="00F62759"/>
    <w:rsid w:val="00F63625"/>
    <w:rsid w:val="00F6362B"/>
    <w:rsid w:val="00F63F00"/>
    <w:rsid w:val="00F6428D"/>
    <w:rsid w:val="00F64481"/>
    <w:rsid w:val="00F6536D"/>
    <w:rsid w:val="00F6620E"/>
    <w:rsid w:val="00F66E52"/>
    <w:rsid w:val="00F66EE5"/>
    <w:rsid w:val="00F67203"/>
    <w:rsid w:val="00F70942"/>
    <w:rsid w:val="00F70988"/>
    <w:rsid w:val="00F70A01"/>
    <w:rsid w:val="00F7180E"/>
    <w:rsid w:val="00F71D4E"/>
    <w:rsid w:val="00F72577"/>
    <w:rsid w:val="00F7350B"/>
    <w:rsid w:val="00F7463B"/>
    <w:rsid w:val="00F74BC7"/>
    <w:rsid w:val="00F74C6A"/>
    <w:rsid w:val="00F7557A"/>
    <w:rsid w:val="00F75888"/>
    <w:rsid w:val="00F759D9"/>
    <w:rsid w:val="00F766C8"/>
    <w:rsid w:val="00F76751"/>
    <w:rsid w:val="00F76837"/>
    <w:rsid w:val="00F76B03"/>
    <w:rsid w:val="00F77A92"/>
    <w:rsid w:val="00F8037D"/>
    <w:rsid w:val="00F80E31"/>
    <w:rsid w:val="00F81059"/>
    <w:rsid w:val="00F8111E"/>
    <w:rsid w:val="00F837E8"/>
    <w:rsid w:val="00F83B51"/>
    <w:rsid w:val="00F851DE"/>
    <w:rsid w:val="00F85C07"/>
    <w:rsid w:val="00F86383"/>
    <w:rsid w:val="00F86F4C"/>
    <w:rsid w:val="00F8701A"/>
    <w:rsid w:val="00F876BA"/>
    <w:rsid w:val="00F879CF"/>
    <w:rsid w:val="00F87A2E"/>
    <w:rsid w:val="00F87F16"/>
    <w:rsid w:val="00F90A70"/>
    <w:rsid w:val="00F93ACB"/>
    <w:rsid w:val="00F93DCA"/>
    <w:rsid w:val="00F94659"/>
    <w:rsid w:val="00F968B1"/>
    <w:rsid w:val="00FA0A7C"/>
    <w:rsid w:val="00FA11C0"/>
    <w:rsid w:val="00FA133F"/>
    <w:rsid w:val="00FA21EA"/>
    <w:rsid w:val="00FA23D3"/>
    <w:rsid w:val="00FA24F9"/>
    <w:rsid w:val="00FA35A4"/>
    <w:rsid w:val="00FA3C50"/>
    <w:rsid w:val="00FA3D67"/>
    <w:rsid w:val="00FA3EEC"/>
    <w:rsid w:val="00FA49FD"/>
    <w:rsid w:val="00FA4C5A"/>
    <w:rsid w:val="00FA5806"/>
    <w:rsid w:val="00FA786E"/>
    <w:rsid w:val="00FB001C"/>
    <w:rsid w:val="00FB0036"/>
    <w:rsid w:val="00FB3015"/>
    <w:rsid w:val="00FB31C4"/>
    <w:rsid w:val="00FB37F6"/>
    <w:rsid w:val="00FB41D4"/>
    <w:rsid w:val="00FB445B"/>
    <w:rsid w:val="00FB48C7"/>
    <w:rsid w:val="00FB4F39"/>
    <w:rsid w:val="00FB5327"/>
    <w:rsid w:val="00FB75FC"/>
    <w:rsid w:val="00FC085F"/>
    <w:rsid w:val="00FC0AD2"/>
    <w:rsid w:val="00FC11F5"/>
    <w:rsid w:val="00FC21DD"/>
    <w:rsid w:val="00FC33EC"/>
    <w:rsid w:val="00FC34E6"/>
    <w:rsid w:val="00FC3896"/>
    <w:rsid w:val="00FC3B27"/>
    <w:rsid w:val="00FC3C96"/>
    <w:rsid w:val="00FC3EEC"/>
    <w:rsid w:val="00FC3F78"/>
    <w:rsid w:val="00FC437C"/>
    <w:rsid w:val="00FC5017"/>
    <w:rsid w:val="00FC564D"/>
    <w:rsid w:val="00FC5690"/>
    <w:rsid w:val="00FC5AB8"/>
    <w:rsid w:val="00FC692B"/>
    <w:rsid w:val="00FC6B2A"/>
    <w:rsid w:val="00FC7B86"/>
    <w:rsid w:val="00FC7CAF"/>
    <w:rsid w:val="00FD05E9"/>
    <w:rsid w:val="00FD0EFD"/>
    <w:rsid w:val="00FD150B"/>
    <w:rsid w:val="00FD291C"/>
    <w:rsid w:val="00FD2F6E"/>
    <w:rsid w:val="00FD32B5"/>
    <w:rsid w:val="00FD35C4"/>
    <w:rsid w:val="00FD3C26"/>
    <w:rsid w:val="00FD3E7D"/>
    <w:rsid w:val="00FD3F7E"/>
    <w:rsid w:val="00FD4379"/>
    <w:rsid w:val="00FD44B8"/>
    <w:rsid w:val="00FD53F1"/>
    <w:rsid w:val="00FD6116"/>
    <w:rsid w:val="00FD6457"/>
    <w:rsid w:val="00FD6499"/>
    <w:rsid w:val="00FD6C0E"/>
    <w:rsid w:val="00FD70E2"/>
    <w:rsid w:val="00FE1090"/>
    <w:rsid w:val="00FE1957"/>
    <w:rsid w:val="00FE245B"/>
    <w:rsid w:val="00FE332C"/>
    <w:rsid w:val="00FE3A5B"/>
    <w:rsid w:val="00FE3B5A"/>
    <w:rsid w:val="00FE42DB"/>
    <w:rsid w:val="00FE4404"/>
    <w:rsid w:val="00FE455A"/>
    <w:rsid w:val="00FE463A"/>
    <w:rsid w:val="00FE4C6C"/>
    <w:rsid w:val="00FE4E0C"/>
    <w:rsid w:val="00FE672D"/>
    <w:rsid w:val="00FE7281"/>
    <w:rsid w:val="00FE7958"/>
    <w:rsid w:val="00FF097E"/>
    <w:rsid w:val="00FF149D"/>
    <w:rsid w:val="00FF22A2"/>
    <w:rsid w:val="00FF3137"/>
    <w:rsid w:val="00FF3708"/>
    <w:rsid w:val="00FF40E8"/>
    <w:rsid w:val="00FF6CDA"/>
    <w:rsid w:val="00FF758D"/>
    <w:rsid w:val="00FF7FC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E465F"/>
  <w15:docId w15:val="{0B74D9CF-6EC1-4611-B159-8B42922C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544"/>
    <w:pPr>
      <w:spacing w:after="0" w:line="480" w:lineRule="auto"/>
      <w:ind w:firstLine="720"/>
      <w:jc w:val="both"/>
    </w:pPr>
    <w:rPr>
      <w:rFonts w:ascii="Times New Roman" w:hAnsi="Times New Roman"/>
      <w:sz w:val="24"/>
    </w:rPr>
  </w:style>
  <w:style w:type="paragraph" w:styleId="Heading1">
    <w:name w:val="heading 1"/>
    <w:basedOn w:val="Normal"/>
    <w:next w:val="Normal"/>
    <w:link w:val="Heading1Char"/>
    <w:uiPriority w:val="9"/>
    <w:qFormat/>
    <w:rsid w:val="0093479E"/>
    <w:pPr>
      <w:keepNext/>
      <w:keepLines/>
      <w:spacing w:before="240"/>
      <w:ind w:firstLine="0"/>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5256BE"/>
    <w:pPr>
      <w:spacing w:before="240" w:after="60"/>
      <w:ind w:firstLine="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5256BE"/>
    <w:pPr>
      <w:keepNext/>
      <w:spacing w:before="240" w:after="60"/>
      <w:ind w:firstLine="0"/>
      <w:outlineLvl w:val="2"/>
    </w:pPr>
    <w:rPr>
      <w:rFonts w:eastAsiaTheme="majorEastAsia" w:cstheme="majorBidi"/>
      <w:b/>
      <w:i/>
      <w:szCs w:val="24"/>
    </w:rPr>
  </w:style>
  <w:style w:type="paragraph" w:styleId="Heading4">
    <w:name w:val="heading 4"/>
    <w:basedOn w:val="Normal"/>
    <w:next w:val="Normal"/>
    <w:link w:val="Heading4Char"/>
    <w:uiPriority w:val="9"/>
    <w:unhideWhenUsed/>
    <w:qFormat/>
    <w:rsid w:val="00E361B4"/>
    <w:pPr>
      <w:keepNext/>
      <w:keepLines/>
      <w:spacing w:before="40"/>
      <w:outlineLvl w:val="3"/>
    </w:pPr>
    <w:rPr>
      <w:rFonts w:eastAsiaTheme="majorEastAsia" w:cstheme="majorBidi"/>
      <w:b/>
      <w:iCs/>
    </w:rPr>
  </w:style>
  <w:style w:type="paragraph" w:styleId="Heading5">
    <w:name w:val="heading 5"/>
    <w:basedOn w:val="Normal"/>
    <w:next w:val="Normal"/>
    <w:link w:val="Heading5Char"/>
    <w:uiPriority w:val="9"/>
    <w:semiHidden/>
    <w:unhideWhenUsed/>
    <w:qFormat/>
    <w:rsid w:val="00CD5ED0"/>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85034"/>
    <w:rPr>
      <w:color w:val="0000FF"/>
      <w:u w:val="single"/>
    </w:rPr>
  </w:style>
  <w:style w:type="table" w:styleId="TableGrid">
    <w:name w:val="Table Grid"/>
    <w:basedOn w:val="TableNormal"/>
    <w:uiPriority w:val="39"/>
    <w:rsid w:val="00061A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1A63"/>
    <w:pPr>
      <w:ind w:left="720"/>
      <w:contextualSpacing/>
    </w:pPr>
  </w:style>
  <w:style w:type="paragraph" w:styleId="Caption">
    <w:name w:val="caption"/>
    <w:basedOn w:val="Normal"/>
    <w:next w:val="Normal"/>
    <w:uiPriority w:val="35"/>
    <w:unhideWhenUsed/>
    <w:qFormat/>
    <w:rsid w:val="00053F76"/>
    <w:pPr>
      <w:spacing w:after="60"/>
      <w:ind w:firstLine="0"/>
    </w:pPr>
    <w:rPr>
      <w:i/>
      <w:iCs/>
      <w:szCs w:val="18"/>
    </w:rPr>
  </w:style>
  <w:style w:type="character" w:customStyle="1" w:styleId="Heading1Char">
    <w:name w:val="Heading 1 Char"/>
    <w:basedOn w:val="DefaultParagraphFont"/>
    <w:link w:val="Heading1"/>
    <w:uiPriority w:val="9"/>
    <w:rsid w:val="0093479E"/>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sid w:val="005256BE"/>
    <w:rPr>
      <w:rFonts w:ascii="Times New Roman" w:eastAsiaTheme="majorEastAsia" w:hAnsi="Times New Roman" w:cstheme="majorBidi"/>
      <w:b/>
      <w:sz w:val="24"/>
      <w:szCs w:val="26"/>
    </w:rPr>
  </w:style>
  <w:style w:type="character" w:customStyle="1" w:styleId="Heading3Char">
    <w:name w:val="Heading 3 Char"/>
    <w:basedOn w:val="DefaultParagraphFont"/>
    <w:link w:val="Heading3"/>
    <w:uiPriority w:val="9"/>
    <w:rsid w:val="005256BE"/>
    <w:rPr>
      <w:rFonts w:ascii="Times New Roman" w:eastAsiaTheme="majorEastAsia" w:hAnsi="Times New Roman" w:cstheme="majorBidi"/>
      <w:b/>
      <w:i/>
      <w:sz w:val="24"/>
      <w:szCs w:val="24"/>
    </w:rPr>
  </w:style>
  <w:style w:type="character" w:customStyle="1" w:styleId="Heading4Char">
    <w:name w:val="Heading 4 Char"/>
    <w:basedOn w:val="DefaultParagraphFont"/>
    <w:link w:val="Heading4"/>
    <w:uiPriority w:val="9"/>
    <w:rsid w:val="00E361B4"/>
    <w:rPr>
      <w:rFonts w:ascii="Times New Roman" w:eastAsiaTheme="majorEastAsia" w:hAnsi="Times New Roman" w:cstheme="majorBidi"/>
      <w:b/>
      <w:iCs/>
      <w:sz w:val="24"/>
    </w:rPr>
  </w:style>
  <w:style w:type="paragraph" w:styleId="Bibliography">
    <w:name w:val="Bibliography"/>
    <w:basedOn w:val="Normal"/>
    <w:next w:val="Normal"/>
    <w:uiPriority w:val="37"/>
    <w:unhideWhenUsed/>
    <w:rsid w:val="008E4D5D"/>
  </w:style>
  <w:style w:type="paragraph" w:styleId="TOC2">
    <w:name w:val="toc 2"/>
    <w:basedOn w:val="Normal"/>
    <w:next w:val="Normal"/>
    <w:autoRedefine/>
    <w:uiPriority w:val="39"/>
    <w:unhideWhenUsed/>
    <w:rsid w:val="004770B0"/>
    <w:pPr>
      <w:spacing w:after="100"/>
      <w:ind w:left="240"/>
    </w:pPr>
  </w:style>
  <w:style w:type="paragraph" w:styleId="TOC1">
    <w:name w:val="toc 1"/>
    <w:basedOn w:val="Normal"/>
    <w:next w:val="Normal"/>
    <w:autoRedefine/>
    <w:uiPriority w:val="39"/>
    <w:unhideWhenUsed/>
    <w:rsid w:val="00E361B4"/>
    <w:pPr>
      <w:tabs>
        <w:tab w:val="right" w:leader="dot" w:pos="8828"/>
      </w:tabs>
      <w:spacing w:after="100"/>
      <w:ind w:firstLine="0"/>
    </w:pPr>
  </w:style>
  <w:style w:type="paragraph" w:styleId="TOC3">
    <w:name w:val="toc 3"/>
    <w:basedOn w:val="Normal"/>
    <w:next w:val="Normal"/>
    <w:autoRedefine/>
    <w:uiPriority w:val="39"/>
    <w:unhideWhenUsed/>
    <w:rsid w:val="004770B0"/>
    <w:pPr>
      <w:spacing w:after="100"/>
      <w:ind w:left="480"/>
    </w:pPr>
  </w:style>
  <w:style w:type="paragraph" w:styleId="TableofFigures">
    <w:name w:val="table of figures"/>
    <w:basedOn w:val="Normal"/>
    <w:next w:val="Normal"/>
    <w:uiPriority w:val="99"/>
    <w:unhideWhenUsed/>
    <w:rsid w:val="004770B0"/>
  </w:style>
  <w:style w:type="character" w:styleId="CommentReference">
    <w:name w:val="annotation reference"/>
    <w:basedOn w:val="DefaultParagraphFont"/>
    <w:uiPriority w:val="99"/>
    <w:semiHidden/>
    <w:unhideWhenUsed/>
    <w:rsid w:val="00B102F3"/>
    <w:rPr>
      <w:sz w:val="16"/>
      <w:szCs w:val="16"/>
    </w:rPr>
  </w:style>
  <w:style w:type="paragraph" w:styleId="CommentText">
    <w:name w:val="annotation text"/>
    <w:basedOn w:val="Normal"/>
    <w:link w:val="CommentTextChar"/>
    <w:uiPriority w:val="99"/>
    <w:unhideWhenUsed/>
    <w:rsid w:val="00B102F3"/>
    <w:pPr>
      <w:spacing w:line="240" w:lineRule="auto"/>
    </w:pPr>
    <w:rPr>
      <w:sz w:val="20"/>
      <w:szCs w:val="20"/>
    </w:rPr>
  </w:style>
  <w:style w:type="character" w:customStyle="1" w:styleId="CommentTextChar">
    <w:name w:val="Comment Text Char"/>
    <w:basedOn w:val="DefaultParagraphFont"/>
    <w:link w:val="CommentText"/>
    <w:uiPriority w:val="99"/>
    <w:rsid w:val="00B102F3"/>
    <w:rPr>
      <w:rFonts w:ascii="Times New Roman" w:hAnsi="Times New Roman"/>
      <w:sz w:val="20"/>
      <w:szCs w:val="20"/>
      <w:lang w:val="es-ES"/>
    </w:rPr>
  </w:style>
  <w:style w:type="paragraph" w:styleId="CommentSubject">
    <w:name w:val="annotation subject"/>
    <w:basedOn w:val="CommentText"/>
    <w:next w:val="CommentText"/>
    <w:link w:val="CommentSubjectChar"/>
    <w:uiPriority w:val="99"/>
    <w:semiHidden/>
    <w:unhideWhenUsed/>
    <w:rsid w:val="00B102F3"/>
    <w:rPr>
      <w:b/>
      <w:bCs/>
    </w:rPr>
  </w:style>
  <w:style w:type="character" w:customStyle="1" w:styleId="CommentSubjectChar">
    <w:name w:val="Comment Subject Char"/>
    <w:basedOn w:val="CommentTextChar"/>
    <w:link w:val="CommentSubject"/>
    <w:uiPriority w:val="99"/>
    <w:semiHidden/>
    <w:rsid w:val="00B102F3"/>
    <w:rPr>
      <w:rFonts w:ascii="Times New Roman" w:hAnsi="Times New Roman"/>
      <w:b/>
      <w:bCs/>
      <w:sz w:val="20"/>
      <w:szCs w:val="20"/>
      <w:lang w:val="es-ES"/>
    </w:rPr>
  </w:style>
  <w:style w:type="paragraph" w:styleId="Header">
    <w:name w:val="header"/>
    <w:basedOn w:val="Normal"/>
    <w:link w:val="HeaderChar"/>
    <w:uiPriority w:val="99"/>
    <w:unhideWhenUsed/>
    <w:rsid w:val="00D80943"/>
    <w:pPr>
      <w:tabs>
        <w:tab w:val="center" w:pos="4419"/>
        <w:tab w:val="right" w:pos="8838"/>
      </w:tabs>
      <w:spacing w:line="240" w:lineRule="auto"/>
    </w:pPr>
  </w:style>
  <w:style w:type="character" w:customStyle="1" w:styleId="HeaderChar">
    <w:name w:val="Header Char"/>
    <w:basedOn w:val="DefaultParagraphFont"/>
    <w:link w:val="Header"/>
    <w:uiPriority w:val="99"/>
    <w:rsid w:val="00D80943"/>
    <w:rPr>
      <w:rFonts w:ascii="Times New Roman" w:hAnsi="Times New Roman"/>
      <w:sz w:val="24"/>
      <w:lang w:val="es-ES"/>
    </w:rPr>
  </w:style>
  <w:style w:type="paragraph" w:styleId="Footer">
    <w:name w:val="footer"/>
    <w:basedOn w:val="Normal"/>
    <w:link w:val="FooterChar"/>
    <w:uiPriority w:val="99"/>
    <w:unhideWhenUsed/>
    <w:rsid w:val="00D80943"/>
    <w:pPr>
      <w:tabs>
        <w:tab w:val="center" w:pos="4419"/>
        <w:tab w:val="right" w:pos="8838"/>
      </w:tabs>
      <w:spacing w:line="240" w:lineRule="auto"/>
    </w:pPr>
  </w:style>
  <w:style w:type="character" w:customStyle="1" w:styleId="FooterChar">
    <w:name w:val="Footer Char"/>
    <w:basedOn w:val="DefaultParagraphFont"/>
    <w:link w:val="Footer"/>
    <w:uiPriority w:val="99"/>
    <w:rsid w:val="00D80943"/>
    <w:rPr>
      <w:rFonts w:ascii="Times New Roman" w:hAnsi="Times New Roman"/>
      <w:sz w:val="24"/>
      <w:lang w:val="es-ES"/>
    </w:rPr>
  </w:style>
  <w:style w:type="character" w:styleId="BookTitle">
    <w:name w:val="Book Title"/>
    <w:basedOn w:val="DefaultParagraphFont"/>
    <w:uiPriority w:val="33"/>
    <w:rsid w:val="00014EC5"/>
    <w:rPr>
      <w:rFonts w:ascii="Times New Roman" w:hAnsi="Times New Roman"/>
      <w:b/>
      <w:bCs/>
      <w:i w:val="0"/>
      <w:iCs/>
      <w:spacing w:val="5"/>
      <w:sz w:val="24"/>
    </w:rPr>
  </w:style>
  <w:style w:type="paragraph" w:styleId="Title">
    <w:name w:val="Title"/>
    <w:basedOn w:val="Normal"/>
    <w:next w:val="Normal"/>
    <w:link w:val="TitleChar"/>
    <w:uiPriority w:val="10"/>
    <w:qFormat/>
    <w:rsid w:val="00014EC5"/>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4EC5"/>
    <w:rPr>
      <w:rFonts w:asciiTheme="majorHAnsi" w:eastAsiaTheme="majorEastAsia" w:hAnsiTheme="majorHAnsi" w:cstheme="majorBidi"/>
      <w:spacing w:val="-10"/>
      <w:kern w:val="28"/>
      <w:sz w:val="56"/>
      <w:szCs w:val="56"/>
      <w:lang w:val="es-ES"/>
    </w:rPr>
  </w:style>
  <w:style w:type="paragraph" w:customStyle="1" w:styleId="Normal2">
    <w:name w:val="Normal 2"/>
    <w:basedOn w:val="Normal"/>
    <w:link w:val="Normal2Car"/>
    <w:qFormat/>
    <w:rsid w:val="006A2FEB"/>
    <w:pPr>
      <w:ind w:firstLine="0"/>
    </w:pPr>
    <w:rPr>
      <w:bCs/>
    </w:rPr>
  </w:style>
  <w:style w:type="paragraph" w:styleId="TOC4">
    <w:name w:val="toc 4"/>
    <w:basedOn w:val="Normal"/>
    <w:next w:val="Normal"/>
    <w:autoRedefine/>
    <w:uiPriority w:val="39"/>
    <w:unhideWhenUsed/>
    <w:rsid w:val="00CA0ED0"/>
    <w:pPr>
      <w:spacing w:after="100"/>
      <w:ind w:left="720"/>
    </w:pPr>
  </w:style>
  <w:style w:type="character" w:customStyle="1" w:styleId="Normal2Car">
    <w:name w:val="Normal 2 Car"/>
    <w:basedOn w:val="DefaultParagraphFont"/>
    <w:link w:val="Normal2"/>
    <w:rsid w:val="006A2FEB"/>
    <w:rPr>
      <w:rFonts w:ascii="Times New Roman" w:hAnsi="Times New Roman"/>
      <w:bCs/>
      <w:sz w:val="24"/>
      <w:lang w:val="es-ES"/>
    </w:rPr>
  </w:style>
  <w:style w:type="paragraph" w:styleId="NoSpacing">
    <w:name w:val="No Spacing"/>
    <w:uiPriority w:val="1"/>
    <w:qFormat/>
    <w:rsid w:val="00CD5ED0"/>
    <w:pPr>
      <w:spacing w:after="0" w:line="240" w:lineRule="auto"/>
      <w:ind w:firstLine="720"/>
      <w:jc w:val="both"/>
    </w:pPr>
    <w:rPr>
      <w:rFonts w:ascii="Times New Roman" w:hAnsi="Times New Roman"/>
      <w:sz w:val="24"/>
    </w:rPr>
  </w:style>
  <w:style w:type="paragraph" w:styleId="TOCHeading">
    <w:name w:val="TOC Heading"/>
    <w:basedOn w:val="Heading1"/>
    <w:next w:val="Normal"/>
    <w:uiPriority w:val="39"/>
    <w:unhideWhenUsed/>
    <w:qFormat/>
    <w:rsid w:val="00CD5ED0"/>
    <w:pPr>
      <w:spacing w:line="259" w:lineRule="auto"/>
      <w:jc w:val="left"/>
      <w:outlineLvl w:val="9"/>
    </w:pPr>
    <w:rPr>
      <w:rFonts w:asciiTheme="majorHAnsi" w:hAnsiTheme="majorHAnsi"/>
      <w:b w:val="0"/>
      <w:color w:val="2F5496" w:themeColor="accent1" w:themeShade="BF"/>
      <w:sz w:val="32"/>
      <w:lang w:eastAsia="es-CO"/>
    </w:rPr>
  </w:style>
  <w:style w:type="character" w:customStyle="1" w:styleId="Heading5Char">
    <w:name w:val="Heading 5 Char"/>
    <w:basedOn w:val="DefaultParagraphFont"/>
    <w:link w:val="Heading5"/>
    <w:uiPriority w:val="9"/>
    <w:semiHidden/>
    <w:rsid w:val="00CD5ED0"/>
    <w:rPr>
      <w:rFonts w:asciiTheme="majorHAnsi" w:eastAsiaTheme="majorEastAsia" w:hAnsiTheme="majorHAnsi" w:cstheme="majorBidi"/>
      <w:color w:val="2F5496" w:themeColor="accent1" w:themeShade="BF"/>
      <w:sz w:val="24"/>
    </w:rPr>
  </w:style>
  <w:style w:type="table" w:styleId="PlainTable2">
    <w:name w:val="Plain Table 2"/>
    <w:basedOn w:val="TableNormal"/>
    <w:uiPriority w:val="42"/>
    <w:rsid w:val="00E8037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semiHidden/>
    <w:unhideWhenUsed/>
    <w:rsid w:val="009B2CEA"/>
    <w:rPr>
      <w:rFonts w:cs="Times New Roman"/>
      <w:szCs w:val="24"/>
    </w:rPr>
  </w:style>
  <w:style w:type="paragraph" w:styleId="BalloonText">
    <w:name w:val="Balloon Text"/>
    <w:basedOn w:val="Normal"/>
    <w:link w:val="BalloonTextChar"/>
    <w:uiPriority w:val="99"/>
    <w:semiHidden/>
    <w:unhideWhenUsed/>
    <w:rsid w:val="0067360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3606"/>
    <w:rPr>
      <w:rFonts w:ascii="Segoe UI" w:hAnsi="Segoe UI" w:cs="Segoe UI"/>
      <w:sz w:val="18"/>
      <w:szCs w:val="18"/>
    </w:rPr>
  </w:style>
  <w:style w:type="character" w:styleId="UnresolvedMention">
    <w:name w:val="Unresolved Mention"/>
    <w:basedOn w:val="DefaultParagraphFont"/>
    <w:uiPriority w:val="99"/>
    <w:semiHidden/>
    <w:unhideWhenUsed/>
    <w:rsid w:val="00F600DD"/>
    <w:rPr>
      <w:color w:val="605E5C"/>
      <w:shd w:val="clear" w:color="auto" w:fill="E1DFDD"/>
    </w:rPr>
  </w:style>
  <w:style w:type="character" w:styleId="FollowedHyperlink">
    <w:name w:val="FollowedHyperlink"/>
    <w:basedOn w:val="DefaultParagraphFont"/>
    <w:uiPriority w:val="99"/>
    <w:semiHidden/>
    <w:unhideWhenUsed/>
    <w:rsid w:val="001A72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431">
      <w:bodyDiv w:val="1"/>
      <w:marLeft w:val="0"/>
      <w:marRight w:val="0"/>
      <w:marTop w:val="0"/>
      <w:marBottom w:val="0"/>
      <w:divBdr>
        <w:top w:val="none" w:sz="0" w:space="0" w:color="auto"/>
        <w:left w:val="none" w:sz="0" w:space="0" w:color="auto"/>
        <w:bottom w:val="none" w:sz="0" w:space="0" w:color="auto"/>
        <w:right w:val="none" w:sz="0" w:space="0" w:color="auto"/>
      </w:divBdr>
    </w:div>
    <w:div w:id="864035">
      <w:bodyDiv w:val="1"/>
      <w:marLeft w:val="0"/>
      <w:marRight w:val="0"/>
      <w:marTop w:val="0"/>
      <w:marBottom w:val="0"/>
      <w:divBdr>
        <w:top w:val="none" w:sz="0" w:space="0" w:color="auto"/>
        <w:left w:val="none" w:sz="0" w:space="0" w:color="auto"/>
        <w:bottom w:val="none" w:sz="0" w:space="0" w:color="auto"/>
        <w:right w:val="none" w:sz="0" w:space="0" w:color="auto"/>
      </w:divBdr>
    </w:div>
    <w:div w:id="1126236">
      <w:bodyDiv w:val="1"/>
      <w:marLeft w:val="0"/>
      <w:marRight w:val="0"/>
      <w:marTop w:val="0"/>
      <w:marBottom w:val="0"/>
      <w:divBdr>
        <w:top w:val="none" w:sz="0" w:space="0" w:color="auto"/>
        <w:left w:val="none" w:sz="0" w:space="0" w:color="auto"/>
        <w:bottom w:val="none" w:sz="0" w:space="0" w:color="auto"/>
        <w:right w:val="none" w:sz="0" w:space="0" w:color="auto"/>
      </w:divBdr>
    </w:div>
    <w:div w:id="1469938">
      <w:bodyDiv w:val="1"/>
      <w:marLeft w:val="0"/>
      <w:marRight w:val="0"/>
      <w:marTop w:val="0"/>
      <w:marBottom w:val="0"/>
      <w:divBdr>
        <w:top w:val="none" w:sz="0" w:space="0" w:color="auto"/>
        <w:left w:val="none" w:sz="0" w:space="0" w:color="auto"/>
        <w:bottom w:val="none" w:sz="0" w:space="0" w:color="auto"/>
        <w:right w:val="none" w:sz="0" w:space="0" w:color="auto"/>
      </w:divBdr>
    </w:div>
    <w:div w:id="2052870">
      <w:bodyDiv w:val="1"/>
      <w:marLeft w:val="0"/>
      <w:marRight w:val="0"/>
      <w:marTop w:val="0"/>
      <w:marBottom w:val="0"/>
      <w:divBdr>
        <w:top w:val="none" w:sz="0" w:space="0" w:color="auto"/>
        <w:left w:val="none" w:sz="0" w:space="0" w:color="auto"/>
        <w:bottom w:val="none" w:sz="0" w:space="0" w:color="auto"/>
        <w:right w:val="none" w:sz="0" w:space="0" w:color="auto"/>
      </w:divBdr>
    </w:div>
    <w:div w:id="2632179">
      <w:bodyDiv w:val="1"/>
      <w:marLeft w:val="0"/>
      <w:marRight w:val="0"/>
      <w:marTop w:val="0"/>
      <w:marBottom w:val="0"/>
      <w:divBdr>
        <w:top w:val="none" w:sz="0" w:space="0" w:color="auto"/>
        <w:left w:val="none" w:sz="0" w:space="0" w:color="auto"/>
        <w:bottom w:val="none" w:sz="0" w:space="0" w:color="auto"/>
        <w:right w:val="none" w:sz="0" w:space="0" w:color="auto"/>
      </w:divBdr>
    </w:div>
    <w:div w:id="2632487">
      <w:bodyDiv w:val="1"/>
      <w:marLeft w:val="0"/>
      <w:marRight w:val="0"/>
      <w:marTop w:val="0"/>
      <w:marBottom w:val="0"/>
      <w:divBdr>
        <w:top w:val="none" w:sz="0" w:space="0" w:color="auto"/>
        <w:left w:val="none" w:sz="0" w:space="0" w:color="auto"/>
        <w:bottom w:val="none" w:sz="0" w:space="0" w:color="auto"/>
        <w:right w:val="none" w:sz="0" w:space="0" w:color="auto"/>
      </w:divBdr>
    </w:div>
    <w:div w:id="3439906">
      <w:bodyDiv w:val="1"/>
      <w:marLeft w:val="0"/>
      <w:marRight w:val="0"/>
      <w:marTop w:val="0"/>
      <w:marBottom w:val="0"/>
      <w:divBdr>
        <w:top w:val="none" w:sz="0" w:space="0" w:color="auto"/>
        <w:left w:val="none" w:sz="0" w:space="0" w:color="auto"/>
        <w:bottom w:val="none" w:sz="0" w:space="0" w:color="auto"/>
        <w:right w:val="none" w:sz="0" w:space="0" w:color="auto"/>
      </w:divBdr>
    </w:div>
    <w:div w:id="6755426">
      <w:bodyDiv w:val="1"/>
      <w:marLeft w:val="0"/>
      <w:marRight w:val="0"/>
      <w:marTop w:val="0"/>
      <w:marBottom w:val="0"/>
      <w:divBdr>
        <w:top w:val="none" w:sz="0" w:space="0" w:color="auto"/>
        <w:left w:val="none" w:sz="0" w:space="0" w:color="auto"/>
        <w:bottom w:val="none" w:sz="0" w:space="0" w:color="auto"/>
        <w:right w:val="none" w:sz="0" w:space="0" w:color="auto"/>
      </w:divBdr>
    </w:div>
    <w:div w:id="7102732">
      <w:bodyDiv w:val="1"/>
      <w:marLeft w:val="0"/>
      <w:marRight w:val="0"/>
      <w:marTop w:val="0"/>
      <w:marBottom w:val="0"/>
      <w:divBdr>
        <w:top w:val="none" w:sz="0" w:space="0" w:color="auto"/>
        <w:left w:val="none" w:sz="0" w:space="0" w:color="auto"/>
        <w:bottom w:val="none" w:sz="0" w:space="0" w:color="auto"/>
        <w:right w:val="none" w:sz="0" w:space="0" w:color="auto"/>
      </w:divBdr>
    </w:div>
    <w:div w:id="11032870">
      <w:bodyDiv w:val="1"/>
      <w:marLeft w:val="0"/>
      <w:marRight w:val="0"/>
      <w:marTop w:val="0"/>
      <w:marBottom w:val="0"/>
      <w:divBdr>
        <w:top w:val="none" w:sz="0" w:space="0" w:color="auto"/>
        <w:left w:val="none" w:sz="0" w:space="0" w:color="auto"/>
        <w:bottom w:val="none" w:sz="0" w:space="0" w:color="auto"/>
        <w:right w:val="none" w:sz="0" w:space="0" w:color="auto"/>
      </w:divBdr>
    </w:div>
    <w:div w:id="12457443">
      <w:bodyDiv w:val="1"/>
      <w:marLeft w:val="0"/>
      <w:marRight w:val="0"/>
      <w:marTop w:val="0"/>
      <w:marBottom w:val="0"/>
      <w:divBdr>
        <w:top w:val="none" w:sz="0" w:space="0" w:color="auto"/>
        <w:left w:val="none" w:sz="0" w:space="0" w:color="auto"/>
        <w:bottom w:val="none" w:sz="0" w:space="0" w:color="auto"/>
        <w:right w:val="none" w:sz="0" w:space="0" w:color="auto"/>
      </w:divBdr>
    </w:div>
    <w:div w:id="13239855">
      <w:bodyDiv w:val="1"/>
      <w:marLeft w:val="0"/>
      <w:marRight w:val="0"/>
      <w:marTop w:val="0"/>
      <w:marBottom w:val="0"/>
      <w:divBdr>
        <w:top w:val="none" w:sz="0" w:space="0" w:color="auto"/>
        <w:left w:val="none" w:sz="0" w:space="0" w:color="auto"/>
        <w:bottom w:val="none" w:sz="0" w:space="0" w:color="auto"/>
        <w:right w:val="none" w:sz="0" w:space="0" w:color="auto"/>
      </w:divBdr>
    </w:div>
    <w:div w:id="13312218">
      <w:bodyDiv w:val="1"/>
      <w:marLeft w:val="0"/>
      <w:marRight w:val="0"/>
      <w:marTop w:val="0"/>
      <w:marBottom w:val="0"/>
      <w:divBdr>
        <w:top w:val="none" w:sz="0" w:space="0" w:color="auto"/>
        <w:left w:val="none" w:sz="0" w:space="0" w:color="auto"/>
        <w:bottom w:val="none" w:sz="0" w:space="0" w:color="auto"/>
        <w:right w:val="none" w:sz="0" w:space="0" w:color="auto"/>
      </w:divBdr>
    </w:div>
    <w:div w:id="14112955">
      <w:bodyDiv w:val="1"/>
      <w:marLeft w:val="0"/>
      <w:marRight w:val="0"/>
      <w:marTop w:val="0"/>
      <w:marBottom w:val="0"/>
      <w:divBdr>
        <w:top w:val="none" w:sz="0" w:space="0" w:color="auto"/>
        <w:left w:val="none" w:sz="0" w:space="0" w:color="auto"/>
        <w:bottom w:val="none" w:sz="0" w:space="0" w:color="auto"/>
        <w:right w:val="none" w:sz="0" w:space="0" w:color="auto"/>
      </w:divBdr>
    </w:div>
    <w:div w:id="15040457">
      <w:bodyDiv w:val="1"/>
      <w:marLeft w:val="0"/>
      <w:marRight w:val="0"/>
      <w:marTop w:val="0"/>
      <w:marBottom w:val="0"/>
      <w:divBdr>
        <w:top w:val="none" w:sz="0" w:space="0" w:color="auto"/>
        <w:left w:val="none" w:sz="0" w:space="0" w:color="auto"/>
        <w:bottom w:val="none" w:sz="0" w:space="0" w:color="auto"/>
        <w:right w:val="none" w:sz="0" w:space="0" w:color="auto"/>
      </w:divBdr>
    </w:div>
    <w:div w:id="15471703">
      <w:bodyDiv w:val="1"/>
      <w:marLeft w:val="0"/>
      <w:marRight w:val="0"/>
      <w:marTop w:val="0"/>
      <w:marBottom w:val="0"/>
      <w:divBdr>
        <w:top w:val="none" w:sz="0" w:space="0" w:color="auto"/>
        <w:left w:val="none" w:sz="0" w:space="0" w:color="auto"/>
        <w:bottom w:val="none" w:sz="0" w:space="0" w:color="auto"/>
        <w:right w:val="none" w:sz="0" w:space="0" w:color="auto"/>
      </w:divBdr>
    </w:div>
    <w:div w:id="15692569">
      <w:bodyDiv w:val="1"/>
      <w:marLeft w:val="0"/>
      <w:marRight w:val="0"/>
      <w:marTop w:val="0"/>
      <w:marBottom w:val="0"/>
      <w:divBdr>
        <w:top w:val="none" w:sz="0" w:space="0" w:color="auto"/>
        <w:left w:val="none" w:sz="0" w:space="0" w:color="auto"/>
        <w:bottom w:val="none" w:sz="0" w:space="0" w:color="auto"/>
        <w:right w:val="none" w:sz="0" w:space="0" w:color="auto"/>
      </w:divBdr>
    </w:div>
    <w:div w:id="15740418">
      <w:bodyDiv w:val="1"/>
      <w:marLeft w:val="0"/>
      <w:marRight w:val="0"/>
      <w:marTop w:val="0"/>
      <w:marBottom w:val="0"/>
      <w:divBdr>
        <w:top w:val="none" w:sz="0" w:space="0" w:color="auto"/>
        <w:left w:val="none" w:sz="0" w:space="0" w:color="auto"/>
        <w:bottom w:val="none" w:sz="0" w:space="0" w:color="auto"/>
        <w:right w:val="none" w:sz="0" w:space="0" w:color="auto"/>
      </w:divBdr>
    </w:div>
    <w:div w:id="19624458">
      <w:bodyDiv w:val="1"/>
      <w:marLeft w:val="0"/>
      <w:marRight w:val="0"/>
      <w:marTop w:val="0"/>
      <w:marBottom w:val="0"/>
      <w:divBdr>
        <w:top w:val="none" w:sz="0" w:space="0" w:color="auto"/>
        <w:left w:val="none" w:sz="0" w:space="0" w:color="auto"/>
        <w:bottom w:val="none" w:sz="0" w:space="0" w:color="auto"/>
        <w:right w:val="none" w:sz="0" w:space="0" w:color="auto"/>
      </w:divBdr>
    </w:div>
    <w:div w:id="21637139">
      <w:bodyDiv w:val="1"/>
      <w:marLeft w:val="0"/>
      <w:marRight w:val="0"/>
      <w:marTop w:val="0"/>
      <w:marBottom w:val="0"/>
      <w:divBdr>
        <w:top w:val="none" w:sz="0" w:space="0" w:color="auto"/>
        <w:left w:val="none" w:sz="0" w:space="0" w:color="auto"/>
        <w:bottom w:val="none" w:sz="0" w:space="0" w:color="auto"/>
        <w:right w:val="none" w:sz="0" w:space="0" w:color="auto"/>
      </w:divBdr>
    </w:div>
    <w:div w:id="22365610">
      <w:bodyDiv w:val="1"/>
      <w:marLeft w:val="0"/>
      <w:marRight w:val="0"/>
      <w:marTop w:val="0"/>
      <w:marBottom w:val="0"/>
      <w:divBdr>
        <w:top w:val="none" w:sz="0" w:space="0" w:color="auto"/>
        <w:left w:val="none" w:sz="0" w:space="0" w:color="auto"/>
        <w:bottom w:val="none" w:sz="0" w:space="0" w:color="auto"/>
        <w:right w:val="none" w:sz="0" w:space="0" w:color="auto"/>
      </w:divBdr>
    </w:div>
    <w:div w:id="23362107">
      <w:bodyDiv w:val="1"/>
      <w:marLeft w:val="0"/>
      <w:marRight w:val="0"/>
      <w:marTop w:val="0"/>
      <w:marBottom w:val="0"/>
      <w:divBdr>
        <w:top w:val="none" w:sz="0" w:space="0" w:color="auto"/>
        <w:left w:val="none" w:sz="0" w:space="0" w:color="auto"/>
        <w:bottom w:val="none" w:sz="0" w:space="0" w:color="auto"/>
        <w:right w:val="none" w:sz="0" w:space="0" w:color="auto"/>
      </w:divBdr>
    </w:div>
    <w:div w:id="28263616">
      <w:bodyDiv w:val="1"/>
      <w:marLeft w:val="0"/>
      <w:marRight w:val="0"/>
      <w:marTop w:val="0"/>
      <w:marBottom w:val="0"/>
      <w:divBdr>
        <w:top w:val="none" w:sz="0" w:space="0" w:color="auto"/>
        <w:left w:val="none" w:sz="0" w:space="0" w:color="auto"/>
        <w:bottom w:val="none" w:sz="0" w:space="0" w:color="auto"/>
        <w:right w:val="none" w:sz="0" w:space="0" w:color="auto"/>
      </w:divBdr>
    </w:div>
    <w:div w:id="28845897">
      <w:bodyDiv w:val="1"/>
      <w:marLeft w:val="0"/>
      <w:marRight w:val="0"/>
      <w:marTop w:val="0"/>
      <w:marBottom w:val="0"/>
      <w:divBdr>
        <w:top w:val="none" w:sz="0" w:space="0" w:color="auto"/>
        <w:left w:val="none" w:sz="0" w:space="0" w:color="auto"/>
        <w:bottom w:val="none" w:sz="0" w:space="0" w:color="auto"/>
        <w:right w:val="none" w:sz="0" w:space="0" w:color="auto"/>
      </w:divBdr>
    </w:div>
    <w:div w:id="29233275">
      <w:bodyDiv w:val="1"/>
      <w:marLeft w:val="0"/>
      <w:marRight w:val="0"/>
      <w:marTop w:val="0"/>
      <w:marBottom w:val="0"/>
      <w:divBdr>
        <w:top w:val="none" w:sz="0" w:space="0" w:color="auto"/>
        <w:left w:val="none" w:sz="0" w:space="0" w:color="auto"/>
        <w:bottom w:val="none" w:sz="0" w:space="0" w:color="auto"/>
        <w:right w:val="none" w:sz="0" w:space="0" w:color="auto"/>
      </w:divBdr>
    </w:div>
    <w:div w:id="31199468">
      <w:bodyDiv w:val="1"/>
      <w:marLeft w:val="0"/>
      <w:marRight w:val="0"/>
      <w:marTop w:val="0"/>
      <w:marBottom w:val="0"/>
      <w:divBdr>
        <w:top w:val="none" w:sz="0" w:space="0" w:color="auto"/>
        <w:left w:val="none" w:sz="0" w:space="0" w:color="auto"/>
        <w:bottom w:val="none" w:sz="0" w:space="0" w:color="auto"/>
        <w:right w:val="none" w:sz="0" w:space="0" w:color="auto"/>
      </w:divBdr>
    </w:div>
    <w:div w:id="31851175">
      <w:bodyDiv w:val="1"/>
      <w:marLeft w:val="0"/>
      <w:marRight w:val="0"/>
      <w:marTop w:val="0"/>
      <w:marBottom w:val="0"/>
      <w:divBdr>
        <w:top w:val="none" w:sz="0" w:space="0" w:color="auto"/>
        <w:left w:val="none" w:sz="0" w:space="0" w:color="auto"/>
        <w:bottom w:val="none" w:sz="0" w:space="0" w:color="auto"/>
        <w:right w:val="none" w:sz="0" w:space="0" w:color="auto"/>
      </w:divBdr>
    </w:div>
    <w:div w:id="32076254">
      <w:bodyDiv w:val="1"/>
      <w:marLeft w:val="0"/>
      <w:marRight w:val="0"/>
      <w:marTop w:val="0"/>
      <w:marBottom w:val="0"/>
      <w:divBdr>
        <w:top w:val="none" w:sz="0" w:space="0" w:color="auto"/>
        <w:left w:val="none" w:sz="0" w:space="0" w:color="auto"/>
        <w:bottom w:val="none" w:sz="0" w:space="0" w:color="auto"/>
        <w:right w:val="none" w:sz="0" w:space="0" w:color="auto"/>
      </w:divBdr>
    </w:div>
    <w:div w:id="32199416">
      <w:bodyDiv w:val="1"/>
      <w:marLeft w:val="0"/>
      <w:marRight w:val="0"/>
      <w:marTop w:val="0"/>
      <w:marBottom w:val="0"/>
      <w:divBdr>
        <w:top w:val="none" w:sz="0" w:space="0" w:color="auto"/>
        <w:left w:val="none" w:sz="0" w:space="0" w:color="auto"/>
        <w:bottom w:val="none" w:sz="0" w:space="0" w:color="auto"/>
        <w:right w:val="none" w:sz="0" w:space="0" w:color="auto"/>
      </w:divBdr>
    </w:div>
    <w:div w:id="33237281">
      <w:bodyDiv w:val="1"/>
      <w:marLeft w:val="0"/>
      <w:marRight w:val="0"/>
      <w:marTop w:val="0"/>
      <w:marBottom w:val="0"/>
      <w:divBdr>
        <w:top w:val="none" w:sz="0" w:space="0" w:color="auto"/>
        <w:left w:val="none" w:sz="0" w:space="0" w:color="auto"/>
        <w:bottom w:val="none" w:sz="0" w:space="0" w:color="auto"/>
        <w:right w:val="none" w:sz="0" w:space="0" w:color="auto"/>
      </w:divBdr>
    </w:div>
    <w:div w:id="38358452">
      <w:bodyDiv w:val="1"/>
      <w:marLeft w:val="0"/>
      <w:marRight w:val="0"/>
      <w:marTop w:val="0"/>
      <w:marBottom w:val="0"/>
      <w:divBdr>
        <w:top w:val="none" w:sz="0" w:space="0" w:color="auto"/>
        <w:left w:val="none" w:sz="0" w:space="0" w:color="auto"/>
        <w:bottom w:val="none" w:sz="0" w:space="0" w:color="auto"/>
        <w:right w:val="none" w:sz="0" w:space="0" w:color="auto"/>
      </w:divBdr>
    </w:div>
    <w:div w:id="39332054">
      <w:bodyDiv w:val="1"/>
      <w:marLeft w:val="0"/>
      <w:marRight w:val="0"/>
      <w:marTop w:val="0"/>
      <w:marBottom w:val="0"/>
      <w:divBdr>
        <w:top w:val="none" w:sz="0" w:space="0" w:color="auto"/>
        <w:left w:val="none" w:sz="0" w:space="0" w:color="auto"/>
        <w:bottom w:val="none" w:sz="0" w:space="0" w:color="auto"/>
        <w:right w:val="none" w:sz="0" w:space="0" w:color="auto"/>
      </w:divBdr>
    </w:div>
    <w:div w:id="39668386">
      <w:bodyDiv w:val="1"/>
      <w:marLeft w:val="0"/>
      <w:marRight w:val="0"/>
      <w:marTop w:val="0"/>
      <w:marBottom w:val="0"/>
      <w:divBdr>
        <w:top w:val="none" w:sz="0" w:space="0" w:color="auto"/>
        <w:left w:val="none" w:sz="0" w:space="0" w:color="auto"/>
        <w:bottom w:val="none" w:sz="0" w:space="0" w:color="auto"/>
        <w:right w:val="none" w:sz="0" w:space="0" w:color="auto"/>
      </w:divBdr>
    </w:div>
    <w:div w:id="41248166">
      <w:bodyDiv w:val="1"/>
      <w:marLeft w:val="0"/>
      <w:marRight w:val="0"/>
      <w:marTop w:val="0"/>
      <w:marBottom w:val="0"/>
      <w:divBdr>
        <w:top w:val="none" w:sz="0" w:space="0" w:color="auto"/>
        <w:left w:val="none" w:sz="0" w:space="0" w:color="auto"/>
        <w:bottom w:val="none" w:sz="0" w:space="0" w:color="auto"/>
        <w:right w:val="none" w:sz="0" w:space="0" w:color="auto"/>
      </w:divBdr>
    </w:div>
    <w:div w:id="41365133">
      <w:bodyDiv w:val="1"/>
      <w:marLeft w:val="0"/>
      <w:marRight w:val="0"/>
      <w:marTop w:val="0"/>
      <w:marBottom w:val="0"/>
      <w:divBdr>
        <w:top w:val="none" w:sz="0" w:space="0" w:color="auto"/>
        <w:left w:val="none" w:sz="0" w:space="0" w:color="auto"/>
        <w:bottom w:val="none" w:sz="0" w:space="0" w:color="auto"/>
        <w:right w:val="none" w:sz="0" w:space="0" w:color="auto"/>
      </w:divBdr>
    </w:div>
    <w:div w:id="42868425">
      <w:bodyDiv w:val="1"/>
      <w:marLeft w:val="0"/>
      <w:marRight w:val="0"/>
      <w:marTop w:val="0"/>
      <w:marBottom w:val="0"/>
      <w:divBdr>
        <w:top w:val="none" w:sz="0" w:space="0" w:color="auto"/>
        <w:left w:val="none" w:sz="0" w:space="0" w:color="auto"/>
        <w:bottom w:val="none" w:sz="0" w:space="0" w:color="auto"/>
        <w:right w:val="none" w:sz="0" w:space="0" w:color="auto"/>
      </w:divBdr>
    </w:div>
    <w:div w:id="45953909">
      <w:bodyDiv w:val="1"/>
      <w:marLeft w:val="0"/>
      <w:marRight w:val="0"/>
      <w:marTop w:val="0"/>
      <w:marBottom w:val="0"/>
      <w:divBdr>
        <w:top w:val="none" w:sz="0" w:space="0" w:color="auto"/>
        <w:left w:val="none" w:sz="0" w:space="0" w:color="auto"/>
        <w:bottom w:val="none" w:sz="0" w:space="0" w:color="auto"/>
        <w:right w:val="none" w:sz="0" w:space="0" w:color="auto"/>
      </w:divBdr>
    </w:div>
    <w:div w:id="46027314">
      <w:bodyDiv w:val="1"/>
      <w:marLeft w:val="0"/>
      <w:marRight w:val="0"/>
      <w:marTop w:val="0"/>
      <w:marBottom w:val="0"/>
      <w:divBdr>
        <w:top w:val="none" w:sz="0" w:space="0" w:color="auto"/>
        <w:left w:val="none" w:sz="0" w:space="0" w:color="auto"/>
        <w:bottom w:val="none" w:sz="0" w:space="0" w:color="auto"/>
        <w:right w:val="none" w:sz="0" w:space="0" w:color="auto"/>
      </w:divBdr>
    </w:div>
    <w:div w:id="47266264">
      <w:bodyDiv w:val="1"/>
      <w:marLeft w:val="0"/>
      <w:marRight w:val="0"/>
      <w:marTop w:val="0"/>
      <w:marBottom w:val="0"/>
      <w:divBdr>
        <w:top w:val="none" w:sz="0" w:space="0" w:color="auto"/>
        <w:left w:val="none" w:sz="0" w:space="0" w:color="auto"/>
        <w:bottom w:val="none" w:sz="0" w:space="0" w:color="auto"/>
        <w:right w:val="none" w:sz="0" w:space="0" w:color="auto"/>
      </w:divBdr>
    </w:div>
    <w:div w:id="52435549">
      <w:bodyDiv w:val="1"/>
      <w:marLeft w:val="0"/>
      <w:marRight w:val="0"/>
      <w:marTop w:val="0"/>
      <w:marBottom w:val="0"/>
      <w:divBdr>
        <w:top w:val="none" w:sz="0" w:space="0" w:color="auto"/>
        <w:left w:val="none" w:sz="0" w:space="0" w:color="auto"/>
        <w:bottom w:val="none" w:sz="0" w:space="0" w:color="auto"/>
        <w:right w:val="none" w:sz="0" w:space="0" w:color="auto"/>
      </w:divBdr>
    </w:div>
    <w:div w:id="53361722">
      <w:bodyDiv w:val="1"/>
      <w:marLeft w:val="0"/>
      <w:marRight w:val="0"/>
      <w:marTop w:val="0"/>
      <w:marBottom w:val="0"/>
      <w:divBdr>
        <w:top w:val="none" w:sz="0" w:space="0" w:color="auto"/>
        <w:left w:val="none" w:sz="0" w:space="0" w:color="auto"/>
        <w:bottom w:val="none" w:sz="0" w:space="0" w:color="auto"/>
        <w:right w:val="none" w:sz="0" w:space="0" w:color="auto"/>
      </w:divBdr>
    </w:div>
    <w:div w:id="53701789">
      <w:bodyDiv w:val="1"/>
      <w:marLeft w:val="0"/>
      <w:marRight w:val="0"/>
      <w:marTop w:val="0"/>
      <w:marBottom w:val="0"/>
      <w:divBdr>
        <w:top w:val="none" w:sz="0" w:space="0" w:color="auto"/>
        <w:left w:val="none" w:sz="0" w:space="0" w:color="auto"/>
        <w:bottom w:val="none" w:sz="0" w:space="0" w:color="auto"/>
        <w:right w:val="none" w:sz="0" w:space="0" w:color="auto"/>
      </w:divBdr>
    </w:div>
    <w:div w:id="55052021">
      <w:bodyDiv w:val="1"/>
      <w:marLeft w:val="0"/>
      <w:marRight w:val="0"/>
      <w:marTop w:val="0"/>
      <w:marBottom w:val="0"/>
      <w:divBdr>
        <w:top w:val="none" w:sz="0" w:space="0" w:color="auto"/>
        <w:left w:val="none" w:sz="0" w:space="0" w:color="auto"/>
        <w:bottom w:val="none" w:sz="0" w:space="0" w:color="auto"/>
        <w:right w:val="none" w:sz="0" w:space="0" w:color="auto"/>
      </w:divBdr>
    </w:div>
    <w:div w:id="57410876">
      <w:bodyDiv w:val="1"/>
      <w:marLeft w:val="0"/>
      <w:marRight w:val="0"/>
      <w:marTop w:val="0"/>
      <w:marBottom w:val="0"/>
      <w:divBdr>
        <w:top w:val="none" w:sz="0" w:space="0" w:color="auto"/>
        <w:left w:val="none" w:sz="0" w:space="0" w:color="auto"/>
        <w:bottom w:val="none" w:sz="0" w:space="0" w:color="auto"/>
        <w:right w:val="none" w:sz="0" w:space="0" w:color="auto"/>
      </w:divBdr>
    </w:div>
    <w:div w:id="59596560">
      <w:bodyDiv w:val="1"/>
      <w:marLeft w:val="0"/>
      <w:marRight w:val="0"/>
      <w:marTop w:val="0"/>
      <w:marBottom w:val="0"/>
      <w:divBdr>
        <w:top w:val="none" w:sz="0" w:space="0" w:color="auto"/>
        <w:left w:val="none" w:sz="0" w:space="0" w:color="auto"/>
        <w:bottom w:val="none" w:sz="0" w:space="0" w:color="auto"/>
        <w:right w:val="none" w:sz="0" w:space="0" w:color="auto"/>
      </w:divBdr>
    </w:div>
    <w:div w:id="60100063">
      <w:bodyDiv w:val="1"/>
      <w:marLeft w:val="0"/>
      <w:marRight w:val="0"/>
      <w:marTop w:val="0"/>
      <w:marBottom w:val="0"/>
      <w:divBdr>
        <w:top w:val="none" w:sz="0" w:space="0" w:color="auto"/>
        <w:left w:val="none" w:sz="0" w:space="0" w:color="auto"/>
        <w:bottom w:val="none" w:sz="0" w:space="0" w:color="auto"/>
        <w:right w:val="none" w:sz="0" w:space="0" w:color="auto"/>
      </w:divBdr>
    </w:div>
    <w:div w:id="60255310">
      <w:bodyDiv w:val="1"/>
      <w:marLeft w:val="0"/>
      <w:marRight w:val="0"/>
      <w:marTop w:val="0"/>
      <w:marBottom w:val="0"/>
      <w:divBdr>
        <w:top w:val="none" w:sz="0" w:space="0" w:color="auto"/>
        <w:left w:val="none" w:sz="0" w:space="0" w:color="auto"/>
        <w:bottom w:val="none" w:sz="0" w:space="0" w:color="auto"/>
        <w:right w:val="none" w:sz="0" w:space="0" w:color="auto"/>
      </w:divBdr>
    </w:div>
    <w:div w:id="62611305">
      <w:bodyDiv w:val="1"/>
      <w:marLeft w:val="0"/>
      <w:marRight w:val="0"/>
      <w:marTop w:val="0"/>
      <w:marBottom w:val="0"/>
      <w:divBdr>
        <w:top w:val="none" w:sz="0" w:space="0" w:color="auto"/>
        <w:left w:val="none" w:sz="0" w:space="0" w:color="auto"/>
        <w:bottom w:val="none" w:sz="0" w:space="0" w:color="auto"/>
        <w:right w:val="none" w:sz="0" w:space="0" w:color="auto"/>
      </w:divBdr>
    </w:div>
    <w:div w:id="63529044">
      <w:bodyDiv w:val="1"/>
      <w:marLeft w:val="0"/>
      <w:marRight w:val="0"/>
      <w:marTop w:val="0"/>
      <w:marBottom w:val="0"/>
      <w:divBdr>
        <w:top w:val="none" w:sz="0" w:space="0" w:color="auto"/>
        <w:left w:val="none" w:sz="0" w:space="0" w:color="auto"/>
        <w:bottom w:val="none" w:sz="0" w:space="0" w:color="auto"/>
        <w:right w:val="none" w:sz="0" w:space="0" w:color="auto"/>
      </w:divBdr>
    </w:div>
    <w:div w:id="64766273">
      <w:bodyDiv w:val="1"/>
      <w:marLeft w:val="0"/>
      <w:marRight w:val="0"/>
      <w:marTop w:val="0"/>
      <w:marBottom w:val="0"/>
      <w:divBdr>
        <w:top w:val="none" w:sz="0" w:space="0" w:color="auto"/>
        <w:left w:val="none" w:sz="0" w:space="0" w:color="auto"/>
        <w:bottom w:val="none" w:sz="0" w:space="0" w:color="auto"/>
        <w:right w:val="none" w:sz="0" w:space="0" w:color="auto"/>
      </w:divBdr>
    </w:div>
    <w:div w:id="67388147">
      <w:bodyDiv w:val="1"/>
      <w:marLeft w:val="0"/>
      <w:marRight w:val="0"/>
      <w:marTop w:val="0"/>
      <w:marBottom w:val="0"/>
      <w:divBdr>
        <w:top w:val="none" w:sz="0" w:space="0" w:color="auto"/>
        <w:left w:val="none" w:sz="0" w:space="0" w:color="auto"/>
        <w:bottom w:val="none" w:sz="0" w:space="0" w:color="auto"/>
        <w:right w:val="none" w:sz="0" w:space="0" w:color="auto"/>
      </w:divBdr>
    </w:div>
    <w:div w:id="70857839">
      <w:bodyDiv w:val="1"/>
      <w:marLeft w:val="0"/>
      <w:marRight w:val="0"/>
      <w:marTop w:val="0"/>
      <w:marBottom w:val="0"/>
      <w:divBdr>
        <w:top w:val="none" w:sz="0" w:space="0" w:color="auto"/>
        <w:left w:val="none" w:sz="0" w:space="0" w:color="auto"/>
        <w:bottom w:val="none" w:sz="0" w:space="0" w:color="auto"/>
        <w:right w:val="none" w:sz="0" w:space="0" w:color="auto"/>
      </w:divBdr>
    </w:div>
    <w:div w:id="71244421">
      <w:bodyDiv w:val="1"/>
      <w:marLeft w:val="0"/>
      <w:marRight w:val="0"/>
      <w:marTop w:val="0"/>
      <w:marBottom w:val="0"/>
      <w:divBdr>
        <w:top w:val="none" w:sz="0" w:space="0" w:color="auto"/>
        <w:left w:val="none" w:sz="0" w:space="0" w:color="auto"/>
        <w:bottom w:val="none" w:sz="0" w:space="0" w:color="auto"/>
        <w:right w:val="none" w:sz="0" w:space="0" w:color="auto"/>
      </w:divBdr>
    </w:div>
    <w:div w:id="71316778">
      <w:bodyDiv w:val="1"/>
      <w:marLeft w:val="0"/>
      <w:marRight w:val="0"/>
      <w:marTop w:val="0"/>
      <w:marBottom w:val="0"/>
      <w:divBdr>
        <w:top w:val="none" w:sz="0" w:space="0" w:color="auto"/>
        <w:left w:val="none" w:sz="0" w:space="0" w:color="auto"/>
        <w:bottom w:val="none" w:sz="0" w:space="0" w:color="auto"/>
        <w:right w:val="none" w:sz="0" w:space="0" w:color="auto"/>
      </w:divBdr>
    </w:div>
    <w:div w:id="71776174">
      <w:bodyDiv w:val="1"/>
      <w:marLeft w:val="0"/>
      <w:marRight w:val="0"/>
      <w:marTop w:val="0"/>
      <w:marBottom w:val="0"/>
      <w:divBdr>
        <w:top w:val="none" w:sz="0" w:space="0" w:color="auto"/>
        <w:left w:val="none" w:sz="0" w:space="0" w:color="auto"/>
        <w:bottom w:val="none" w:sz="0" w:space="0" w:color="auto"/>
        <w:right w:val="none" w:sz="0" w:space="0" w:color="auto"/>
      </w:divBdr>
    </w:div>
    <w:div w:id="72746212">
      <w:bodyDiv w:val="1"/>
      <w:marLeft w:val="0"/>
      <w:marRight w:val="0"/>
      <w:marTop w:val="0"/>
      <w:marBottom w:val="0"/>
      <w:divBdr>
        <w:top w:val="none" w:sz="0" w:space="0" w:color="auto"/>
        <w:left w:val="none" w:sz="0" w:space="0" w:color="auto"/>
        <w:bottom w:val="none" w:sz="0" w:space="0" w:color="auto"/>
        <w:right w:val="none" w:sz="0" w:space="0" w:color="auto"/>
      </w:divBdr>
    </w:div>
    <w:div w:id="76099546">
      <w:bodyDiv w:val="1"/>
      <w:marLeft w:val="0"/>
      <w:marRight w:val="0"/>
      <w:marTop w:val="0"/>
      <w:marBottom w:val="0"/>
      <w:divBdr>
        <w:top w:val="none" w:sz="0" w:space="0" w:color="auto"/>
        <w:left w:val="none" w:sz="0" w:space="0" w:color="auto"/>
        <w:bottom w:val="none" w:sz="0" w:space="0" w:color="auto"/>
        <w:right w:val="none" w:sz="0" w:space="0" w:color="auto"/>
      </w:divBdr>
    </w:div>
    <w:div w:id="79257872">
      <w:bodyDiv w:val="1"/>
      <w:marLeft w:val="0"/>
      <w:marRight w:val="0"/>
      <w:marTop w:val="0"/>
      <w:marBottom w:val="0"/>
      <w:divBdr>
        <w:top w:val="none" w:sz="0" w:space="0" w:color="auto"/>
        <w:left w:val="none" w:sz="0" w:space="0" w:color="auto"/>
        <w:bottom w:val="none" w:sz="0" w:space="0" w:color="auto"/>
        <w:right w:val="none" w:sz="0" w:space="0" w:color="auto"/>
      </w:divBdr>
    </w:div>
    <w:div w:id="79451047">
      <w:bodyDiv w:val="1"/>
      <w:marLeft w:val="0"/>
      <w:marRight w:val="0"/>
      <w:marTop w:val="0"/>
      <w:marBottom w:val="0"/>
      <w:divBdr>
        <w:top w:val="none" w:sz="0" w:space="0" w:color="auto"/>
        <w:left w:val="none" w:sz="0" w:space="0" w:color="auto"/>
        <w:bottom w:val="none" w:sz="0" w:space="0" w:color="auto"/>
        <w:right w:val="none" w:sz="0" w:space="0" w:color="auto"/>
      </w:divBdr>
    </w:div>
    <w:div w:id="86193671">
      <w:bodyDiv w:val="1"/>
      <w:marLeft w:val="0"/>
      <w:marRight w:val="0"/>
      <w:marTop w:val="0"/>
      <w:marBottom w:val="0"/>
      <w:divBdr>
        <w:top w:val="none" w:sz="0" w:space="0" w:color="auto"/>
        <w:left w:val="none" w:sz="0" w:space="0" w:color="auto"/>
        <w:bottom w:val="none" w:sz="0" w:space="0" w:color="auto"/>
        <w:right w:val="none" w:sz="0" w:space="0" w:color="auto"/>
      </w:divBdr>
    </w:div>
    <w:div w:id="87892652">
      <w:bodyDiv w:val="1"/>
      <w:marLeft w:val="0"/>
      <w:marRight w:val="0"/>
      <w:marTop w:val="0"/>
      <w:marBottom w:val="0"/>
      <w:divBdr>
        <w:top w:val="none" w:sz="0" w:space="0" w:color="auto"/>
        <w:left w:val="none" w:sz="0" w:space="0" w:color="auto"/>
        <w:bottom w:val="none" w:sz="0" w:space="0" w:color="auto"/>
        <w:right w:val="none" w:sz="0" w:space="0" w:color="auto"/>
      </w:divBdr>
    </w:div>
    <w:div w:id="88699983">
      <w:bodyDiv w:val="1"/>
      <w:marLeft w:val="0"/>
      <w:marRight w:val="0"/>
      <w:marTop w:val="0"/>
      <w:marBottom w:val="0"/>
      <w:divBdr>
        <w:top w:val="none" w:sz="0" w:space="0" w:color="auto"/>
        <w:left w:val="none" w:sz="0" w:space="0" w:color="auto"/>
        <w:bottom w:val="none" w:sz="0" w:space="0" w:color="auto"/>
        <w:right w:val="none" w:sz="0" w:space="0" w:color="auto"/>
      </w:divBdr>
    </w:div>
    <w:div w:id="92015268">
      <w:bodyDiv w:val="1"/>
      <w:marLeft w:val="0"/>
      <w:marRight w:val="0"/>
      <w:marTop w:val="0"/>
      <w:marBottom w:val="0"/>
      <w:divBdr>
        <w:top w:val="none" w:sz="0" w:space="0" w:color="auto"/>
        <w:left w:val="none" w:sz="0" w:space="0" w:color="auto"/>
        <w:bottom w:val="none" w:sz="0" w:space="0" w:color="auto"/>
        <w:right w:val="none" w:sz="0" w:space="0" w:color="auto"/>
      </w:divBdr>
    </w:div>
    <w:div w:id="92094161">
      <w:bodyDiv w:val="1"/>
      <w:marLeft w:val="0"/>
      <w:marRight w:val="0"/>
      <w:marTop w:val="0"/>
      <w:marBottom w:val="0"/>
      <w:divBdr>
        <w:top w:val="none" w:sz="0" w:space="0" w:color="auto"/>
        <w:left w:val="none" w:sz="0" w:space="0" w:color="auto"/>
        <w:bottom w:val="none" w:sz="0" w:space="0" w:color="auto"/>
        <w:right w:val="none" w:sz="0" w:space="0" w:color="auto"/>
      </w:divBdr>
    </w:div>
    <w:div w:id="93522648">
      <w:bodyDiv w:val="1"/>
      <w:marLeft w:val="0"/>
      <w:marRight w:val="0"/>
      <w:marTop w:val="0"/>
      <w:marBottom w:val="0"/>
      <w:divBdr>
        <w:top w:val="none" w:sz="0" w:space="0" w:color="auto"/>
        <w:left w:val="none" w:sz="0" w:space="0" w:color="auto"/>
        <w:bottom w:val="none" w:sz="0" w:space="0" w:color="auto"/>
        <w:right w:val="none" w:sz="0" w:space="0" w:color="auto"/>
      </w:divBdr>
    </w:div>
    <w:div w:id="95174374">
      <w:bodyDiv w:val="1"/>
      <w:marLeft w:val="0"/>
      <w:marRight w:val="0"/>
      <w:marTop w:val="0"/>
      <w:marBottom w:val="0"/>
      <w:divBdr>
        <w:top w:val="none" w:sz="0" w:space="0" w:color="auto"/>
        <w:left w:val="none" w:sz="0" w:space="0" w:color="auto"/>
        <w:bottom w:val="none" w:sz="0" w:space="0" w:color="auto"/>
        <w:right w:val="none" w:sz="0" w:space="0" w:color="auto"/>
      </w:divBdr>
    </w:div>
    <w:div w:id="95684852">
      <w:bodyDiv w:val="1"/>
      <w:marLeft w:val="0"/>
      <w:marRight w:val="0"/>
      <w:marTop w:val="0"/>
      <w:marBottom w:val="0"/>
      <w:divBdr>
        <w:top w:val="none" w:sz="0" w:space="0" w:color="auto"/>
        <w:left w:val="none" w:sz="0" w:space="0" w:color="auto"/>
        <w:bottom w:val="none" w:sz="0" w:space="0" w:color="auto"/>
        <w:right w:val="none" w:sz="0" w:space="0" w:color="auto"/>
      </w:divBdr>
    </w:div>
    <w:div w:id="97337793">
      <w:bodyDiv w:val="1"/>
      <w:marLeft w:val="0"/>
      <w:marRight w:val="0"/>
      <w:marTop w:val="0"/>
      <w:marBottom w:val="0"/>
      <w:divBdr>
        <w:top w:val="none" w:sz="0" w:space="0" w:color="auto"/>
        <w:left w:val="none" w:sz="0" w:space="0" w:color="auto"/>
        <w:bottom w:val="none" w:sz="0" w:space="0" w:color="auto"/>
        <w:right w:val="none" w:sz="0" w:space="0" w:color="auto"/>
      </w:divBdr>
    </w:div>
    <w:div w:id="98531154">
      <w:bodyDiv w:val="1"/>
      <w:marLeft w:val="0"/>
      <w:marRight w:val="0"/>
      <w:marTop w:val="0"/>
      <w:marBottom w:val="0"/>
      <w:divBdr>
        <w:top w:val="none" w:sz="0" w:space="0" w:color="auto"/>
        <w:left w:val="none" w:sz="0" w:space="0" w:color="auto"/>
        <w:bottom w:val="none" w:sz="0" w:space="0" w:color="auto"/>
        <w:right w:val="none" w:sz="0" w:space="0" w:color="auto"/>
      </w:divBdr>
    </w:div>
    <w:div w:id="100152365">
      <w:bodyDiv w:val="1"/>
      <w:marLeft w:val="0"/>
      <w:marRight w:val="0"/>
      <w:marTop w:val="0"/>
      <w:marBottom w:val="0"/>
      <w:divBdr>
        <w:top w:val="none" w:sz="0" w:space="0" w:color="auto"/>
        <w:left w:val="none" w:sz="0" w:space="0" w:color="auto"/>
        <w:bottom w:val="none" w:sz="0" w:space="0" w:color="auto"/>
        <w:right w:val="none" w:sz="0" w:space="0" w:color="auto"/>
      </w:divBdr>
    </w:div>
    <w:div w:id="100490178">
      <w:bodyDiv w:val="1"/>
      <w:marLeft w:val="0"/>
      <w:marRight w:val="0"/>
      <w:marTop w:val="0"/>
      <w:marBottom w:val="0"/>
      <w:divBdr>
        <w:top w:val="none" w:sz="0" w:space="0" w:color="auto"/>
        <w:left w:val="none" w:sz="0" w:space="0" w:color="auto"/>
        <w:bottom w:val="none" w:sz="0" w:space="0" w:color="auto"/>
        <w:right w:val="none" w:sz="0" w:space="0" w:color="auto"/>
      </w:divBdr>
    </w:div>
    <w:div w:id="101459975">
      <w:bodyDiv w:val="1"/>
      <w:marLeft w:val="0"/>
      <w:marRight w:val="0"/>
      <w:marTop w:val="0"/>
      <w:marBottom w:val="0"/>
      <w:divBdr>
        <w:top w:val="none" w:sz="0" w:space="0" w:color="auto"/>
        <w:left w:val="none" w:sz="0" w:space="0" w:color="auto"/>
        <w:bottom w:val="none" w:sz="0" w:space="0" w:color="auto"/>
        <w:right w:val="none" w:sz="0" w:space="0" w:color="auto"/>
      </w:divBdr>
    </w:div>
    <w:div w:id="102766662">
      <w:bodyDiv w:val="1"/>
      <w:marLeft w:val="0"/>
      <w:marRight w:val="0"/>
      <w:marTop w:val="0"/>
      <w:marBottom w:val="0"/>
      <w:divBdr>
        <w:top w:val="none" w:sz="0" w:space="0" w:color="auto"/>
        <w:left w:val="none" w:sz="0" w:space="0" w:color="auto"/>
        <w:bottom w:val="none" w:sz="0" w:space="0" w:color="auto"/>
        <w:right w:val="none" w:sz="0" w:space="0" w:color="auto"/>
      </w:divBdr>
    </w:div>
    <w:div w:id="104934631">
      <w:bodyDiv w:val="1"/>
      <w:marLeft w:val="0"/>
      <w:marRight w:val="0"/>
      <w:marTop w:val="0"/>
      <w:marBottom w:val="0"/>
      <w:divBdr>
        <w:top w:val="none" w:sz="0" w:space="0" w:color="auto"/>
        <w:left w:val="none" w:sz="0" w:space="0" w:color="auto"/>
        <w:bottom w:val="none" w:sz="0" w:space="0" w:color="auto"/>
        <w:right w:val="none" w:sz="0" w:space="0" w:color="auto"/>
      </w:divBdr>
    </w:div>
    <w:div w:id="106200261">
      <w:bodyDiv w:val="1"/>
      <w:marLeft w:val="0"/>
      <w:marRight w:val="0"/>
      <w:marTop w:val="0"/>
      <w:marBottom w:val="0"/>
      <w:divBdr>
        <w:top w:val="none" w:sz="0" w:space="0" w:color="auto"/>
        <w:left w:val="none" w:sz="0" w:space="0" w:color="auto"/>
        <w:bottom w:val="none" w:sz="0" w:space="0" w:color="auto"/>
        <w:right w:val="none" w:sz="0" w:space="0" w:color="auto"/>
      </w:divBdr>
    </w:div>
    <w:div w:id="108941009">
      <w:bodyDiv w:val="1"/>
      <w:marLeft w:val="0"/>
      <w:marRight w:val="0"/>
      <w:marTop w:val="0"/>
      <w:marBottom w:val="0"/>
      <w:divBdr>
        <w:top w:val="none" w:sz="0" w:space="0" w:color="auto"/>
        <w:left w:val="none" w:sz="0" w:space="0" w:color="auto"/>
        <w:bottom w:val="none" w:sz="0" w:space="0" w:color="auto"/>
        <w:right w:val="none" w:sz="0" w:space="0" w:color="auto"/>
      </w:divBdr>
    </w:div>
    <w:div w:id="112481010">
      <w:bodyDiv w:val="1"/>
      <w:marLeft w:val="0"/>
      <w:marRight w:val="0"/>
      <w:marTop w:val="0"/>
      <w:marBottom w:val="0"/>
      <w:divBdr>
        <w:top w:val="none" w:sz="0" w:space="0" w:color="auto"/>
        <w:left w:val="none" w:sz="0" w:space="0" w:color="auto"/>
        <w:bottom w:val="none" w:sz="0" w:space="0" w:color="auto"/>
        <w:right w:val="none" w:sz="0" w:space="0" w:color="auto"/>
      </w:divBdr>
    </w:div>
    <w:div w:id="112795706">
      <w:bodyDiv w:val="1"/>
      <w:marLeft w:val="0"/>
      <w:marRight w:val="0"/>
      <w:marTop w:val="0"/>
      <w:marBottom w:val="0"/>
      <w:divBdr>
        <w:top w:val="none" w:sz="0" w:space="0" w:color="auto"/>
        <w:left w:val="none" w:sz="0" w:space="0" w:color="auto"/>
        <w:bottom w:val="none" w:sz="0" w:space="0" w:color="auto"/>
        <w:right w:val="none" w:sz="0" w:space="0" w:color="auto"/>
      </w:divBdr>
    </w:div>
    <w:div w:id="114759331">
      <w:bodyDiv w:val="1"/>
      <w:marLeft w:val="0"/>
      <w:marRight w:val="0"/>
      <w:marTop w:val="0"/>
      <w:marBottom w:val="0"/>
      <w:divBdr>
        <w:top w:val="none" w:sz="0" w:space="0" w:color="auto"/>
        <w:left w:val="none" w:sz="0" w:space="0" w:color="auto"/>
        <w:bottom w:val="none" w:sz="0" w:space="0" w:color="auto"/>
        <w:right w:val="none" w:sz="0" w:space="0" w:color="auto"/>
      </w:divBdr>
    </w:div>
    <w:div w:id="115569482">
      <w:bodyDiv w:val="1"/>
      <w:marLeft w:val="0"/>
      <w:marRight w:val="0"/>
      <w:marTop w:val="0"/>
      <w:marBottom w:val="0"/>
      <w:divBdr>
        <w:top w:val="none" w:sz="0" w:space="0" w:color="auto"/>
        <w:left w:val="none" w:sz="0" w:space="0" w:color="auto"/>
        <w:bottom w:val="none" w:sz="0" w:space="0" w:color="auto"/>
        <w:right w:val="none" w:sz="0" w:space="0" w:color="auto"/>
      </w:divBdr>
    </w:div>
    <w:div w:id="117260851">
      <w:bodyDiv w:val="1"/>
      <w:marLeft w:val="0"/>
      <w:marRight w:val="0"/>
      <w:marTop w:val="0"/>
      <w:marBottom w:val="0"/>
      <w:divBdr>
        <w:top w:val="none" w:sz="0" w:space="0" w:color="auto"/>
        <w:left w:val="none" w:sz="0" w:space="0" w:color="auto"/>
        <w:bottom w:val="none" w:sz="0" w:space="0" w:color="auto"/>
        <w:right w:val="none" w:sz="0" w:space="0" w:color="auto"/>
      </w:divBdr>
    </w:div>
    <w:div w:id="117338317">
      <w:bodyDiv w:val="1"/>
      <w:marLeft w:val="0"/>
      <w:marRight w:val="0"/>
      <w:marTop w:val="0"/>
      <w:marBottom w:val="0"/>
      <w:divBdr>
        <w:top w:val="none" w:sz="0" w:space="0" w:color="auto"/>
        <w:left w:val="none" w:sz="0" w:space="0" w:color="auto"/>
        <w:bottom w:val="none" w:sz="0" w:space="0" w:color="auto"/>
        <w:right w:val="none" w:sz="0" w:space="0" w:color="auto"/>
      </w:divBdr>
    </w:div>
    <w:div w:id="118185389">
      <w:bodyDiv w:val="1"/>
      <w:marLeft w:val="0"/>
      <w:marRight w:val="0"/>
      <w:marTop w:val="0"/>
      <w:marBottom w:val="0"/>
      <w:divBdr>
        <w:top w:val="none" w:sz="0" w:space="0" w:color="auto"/>
        <w:left w:val="none" w:sz="0" w:space="0" w:color="auto"/>
        <w:bottom w:val="none" w:sz="0" w:space="0" w:color="auto"/>
        <w:right w:val="none" w:sz="0" w:space="0" w:color="auto"/>
      </w:divBdr>
    </w:div>
    <w:div w:id="118764036">
      <w:bodyDiv w:val="1"/>
      <w:marLeft w:val="0"/>
      <w:marRight w:val="0"/>
      <w:marTop w:val="0"/>
      <w:marBottom w:val="0"/>
      <w:divBdr>
        <w:top w:val="none" w:sz="0" w:space="0" w:color="auto"/>
        <w:left w:val="none" w:sz="0" w:space="0" w:color="auto"/>
        <w:bottom w:val="none" w:sz="0" w:space="0" w:color="auto"/>
        <w:right w:val="none" w:sz="0" w:space="0" w:color="auto"/>
      </w:divBdr>
    </w:div>
    <w:div w:id="118842891">
      <w:bodyDiv w:val="1"/>
      <w:marLeft w:val="0"/>
      <w:marRight w:val="0"/>
      <w:marTop w:val="0"/>
      <w:marBottom w:val="0"/>
      <w:divBdr>
        <w:top w:val="none" w:sz="0" w:space="0" w:color="auto"/>
        <w:left w:val="none" w:sz="0" w:space="0" w:color="auto"/>
        <w:bottom w:val="none" w:sz="0" w:space="0" w:color="auto"/>
        <w:right w:val="none" w:sz="0" w:space="0" w:color="auto"/>
      </w:divBdr>
    </w:div>
    <w:div w:id="121391125">
      <w:bodyDiv w:val="1"/>
      <w:marLeft w:val="0"/>
      <w:marRight w:val="0"/>
      <w:marTop w:val="0"/>
      <w:marBottom w:val="0"/>
      <w:divBdr>
        <w:top w:val="none" w:sz="0" w:space="0" w:color="auto"/>
        <w:left w:val="none" w:sz="0" w:space="0" w:color="auto"/>
        <w:bottom w:val="none" w:sz="0" w:space="0" w:color="auto"/>
        <w:right w:val="none" w:sz="0" w:space="0" w:color="auto"/>
      </w:divBdr>
    </w:div>
    <w:div w:id="122844700">
      <w:bodyDiv w:val="1"/>
      <w:marLeft w:val="0"/>
      <w:marRight w:val="0"/>
      <w:marTop w:val="0"/>
      <w:marBottom w:val="0"/>
      <w:divBdr>
        <w:top w:val="none" w:sz="0" w:space="0" w:color="auto"/>
        <w:left w:val="none" w:sz="0" w:space="0" w:color="auto"/>
        <w:bottom w:val="none" w:sz="0" w:space="0" w:color="auto"/>
        <w:right w:val="none" w:sz="0" w:space="0" w:color="auto"/>
      </w:divBdr>
    </w:div>
    <w:div w:id="123624977">
      <w:bodyDiv w:val="1"/>
      <w:marLeft w:val="0"/>
      <w:marRight w:val="0"/>
      <w:marTop w:val="0"/>
      <w:marBottom w:val="0"/>
      <w:divBdr>
        <w:top w:val="none" w:sz="0" w:space="0" w:color="auto"/>
        <w:left w:val="none" w:sz="0" w:space="0" w:color="auto"/>
        <w:bottom w:val="none" w:sz="0" w:space="0" w:color="auto"/>
        <w:right w:val="none" w:sz="0" w:space="0" w:color="auto"/>
      </w:divBdr>
    </w:div>
    <w:div w:id="124201572">
      <w:bodyDiv w:val="1"/>
      <w:marLeft w:val="0"/>
      <w:marRight w:val="0"/>
      <w:marTop w:val="0"/>
      <w:marBottom w:val="0"/>
      <w:divBdr>
        <w:top w:val="none" w:sz="0" w:space="0" w:color="auto"/>
        <w:left w:val="none" w:sz="0" w:space="0" w:color="auto"/>
        <w:bottom w:val="none" w:sz="0" w:space="0" w:color="auto"/>
        <w:right w:val="none" w:sz="0" w:space="0" w:color="auto"/>
      </w:divBdr>
    </w:div>
    <w:div w:id="124349344">
      <w:bodyDiv w:val="1"/>
      <w:marLeft w:val="0"/>
      <w:marRight w:val="0"/>
      <w:marTop w:val="0"/>
      <w:marBottom w:val="0"/>
      <w:divBdr>
        <w:top w:val="none" w:sz="0" w:space="0" w:color="auto"/>
        <w:left w:val="none" w:sz="0" w:space="0" w:color="auto"/>
        <w:bottom w:val="none" w:sz="0" w:space="0" w:color="auto"/>
        <w:right w:val="none" w:sz="0" w:space="0" w:color="auto"/>
      </w:divBdr>
    </w:div>
    <w:div w:id="125008657">
      <w:bodyDiv w:val="1"/>
      <w:marLeft w:val="0"/>
      <w:marRight w:val="0"/>
      <w:marTop w:val="0"/>
      <w:marBottom w:val="0"/>
      <w:divBdr>
        <w:top w:val="none" w:sz="0" w:space="0" w:color="auto"/>
        <w:left w:val="none" w:sz="0" w:space="0" w:color="auto"/>
        <w:bottom w:val="none" w:sz="0" w:space="0" w:color="auto"/>
        <w:right w:val="none" w:sz="0" w:space="0" w:color="auto"/>
      </w:divBdr>
    </w:div>
    <w:div w:id="133183830">
      <w:bodyDiv w:val="1"/>
      <w:marLeft w:val="0"/>
      <w:marRight w:val="0"/>
      <w:marTop w:val="0"/>
      <w:marBottom w:val="0"/>
      <w:divBdr>
        <w:top w:val="none" w:sz="0" w:space="0" w:color="auto"/>
        <w:left w:val="none" w:sz="0" w:space="0" w:color="auto"/>
        <w:bottom w:val="none" w:sz="0" w:space="0" w:color="auto"/>
        <w:right w:val="none" w:sz="0" w:space="0" w:color="auto"/>
      </w:divBdr>
    </w:div>
    <w:div w:id="134874555">
      <w:bodyDiv w:val="1"/>
      <w:marLeft w:val="0"/>
      <w:marRight w:val="0"/>
      <w:marTop w:val="0"/>
      <w:marBottom w:val="0"/>
      <w:divBdr>
        <w:top w:val="none" w:sz="0" w:space="0" w:color="auto"/>
        <w:left w:val="none" w:sz="0" w:space="0" w:color="auto"/>
        <w:bottom w:val="none" w:sz="0" w:space="0" w:color="auto"/>
        <w:right w:val="none" w:sz="0" w:space="0" w:color="auto"/>
      </w:divBdr>
    </w:div>
    <w:div w:id="137232700">
      <w:bodyDiv w:val="1"/>
      <w:marLeft w:val="0"/>
      <w:marRight w:val="0"/>
      <w:marTop w:val="0"/>
      <w:marBottom w:val="0"/>
      <w:divBdr>
        <w:top w:val="none" w:sz="0" w:space="0" w:color="auto"/>
        <w:left w:val="none" w:sz="0" w:space="0" w:color="auto"/>
        <w:bottom w:val="none" w:sz="0" w:space="0" w:color="auto"/>
        <w:right w:val="none" w:sz="0" w:space="0" w:color="auto"/>
      </w:divBdr>
    </w:div>
    <w:div w:id="137378274">
      <w:bodyDiv w:val="1"/>
      <w:marLeft w:val="0"/>
      <w:marRight w:val="0"/>
      <w:marTop w:val="0"/>
      <w:marBottom w:val="0"/>
      <w:divBdr>
        <w:top w:val="none" w:sz="0" w:space="0" w:color="auto"/>
        <w:left w:val="none" w:sz="0" w:space="0" w:color="auto"/>
        <w:bottom w:val="none" w:sz="0" w:space="0" w:color="auto"/>
        <w:right w:val="none" w:sz="0" w:space="0" w:color="auto"/>
      </w:divBdr>
    </w:div>
    <w:div w:id="138347497">
      <w:bodyDiv w:val="1"/>
      <w:marLeft w:val="0"/>
      <w:marRight w:val="0"/>
      <w:marTop w:val="0"/>
      <w:marBottom w:val="0"/>
      <w:divBdr>
        <w:top w:val="none" w:sz="0" w:space="0" w:color="auto"/>
        <w:left w:val="none" w:sz="0" w:space="0" w:color="auto"/>
        <w:bottom w:val="none" w:sz="0" w:space="0" w:color="auto"/>
        <w:right w:val="none" w:sz="0" w:space="0" w:color="auto"/>
      </w:divBdr>
    </w:div>
    <w:div w:id="138888896">
      <w:bodyDiv w:val="1"/>
      <w:marLeft w:val="0"/>
      <w:marRight w:val="0"/>
      <w:marTop w:val="0"/>
      <w:marBottom w:val="0"/>
      <w:divBdr>
        <w:top w:val="none" w:sz="0" w:space="0" w:color="auto"/>
        <w:left w:val="none" w:sz="0" w:space="0" w:color="auto"/>
        <w:bottom w:val="none" w:sz="0" w:space="0" w:color="auto"/>
        <w:right w:val="none" w:sz="0" w:space="0" w:color="auto"/>
      </w:divBdr>
    </w:div>
    <w:div w:id="139348881">
      <w:bodyDiv w:val="1"/>
      <w:marLeft w:val="0"/>
      <w:marRight w:val="0"/>
      <w:marTop w:val="0"/>
      <w:marBottom w:val="0"/>
      <w:divBdr>
        <w:top w:val="none" w:sz="0" w:space="0" w:color="auto"/>
        <w:left w:val="none" w:sz="0" w:space="0" w:color="auto"/>
        <w:bottom w:val="none" w:sz="0" w:space="0" w:color="auto"/>
        <w:right w:val="none" w:sz="0" w:space="0" w:color="auto"/>
      </w:divBdr>
    </w:div>
    <w:div w:id="140197517">
      <w:bodyDiv w:val="1"/>
      <w:marLeft w:val="0"/>
      <w:marRight w:val="0"/>
      <w:marTop w:val="0"/>
      <w:marBottom w:val="0"/>
      <w:divBdr>
        <w:top w:val="none" w:sz="0" w:space="0" w:color="auto"/>
        <w:left w:val="none" w:sz="0" w:space="0" w:color="auto"/>
        <w:bottom w:val="none" w:sz="0" w:space="0" w:color="auto"/>
        <w:right w:val="none" w:sz="0" w:space="0" w:color="auto"/>
      </w:divBdr>
    </w:div>
    <w:div w:id="140198879">
      <w:bodyDiv w:val="1"/>
      <w:marLeft w:val="0"/>
      <w:marRight w:val="0"/>
      <w:marTop w:val="0"/>
      <w:marBottom w:val="0"/>
      <w:divBdr>
        <w:top w:val="none" w:sz="0" w:space="0" w:color="auto"/>
        <w:left w:val="none" w:sz="0" w:space="0" w:color="auto"/>
        <w:bottom w:val="none" w:sz="0" w:space="0" w:color="auto"/>
        <w:right w:val="none" w:sz="0" w:space="0" w:color="auto"/>
      </w:divBdr>
    </w:div>
    <w:div w:id="144006257">
      <w:bodyDiv w:val="1"/>
      <w:marLeft w:val="0"/>
      <w:marRight w:val="0"/>
      <w:marTop w:val="0"/>
      <w:marBottom w:val="0"/>
      <w:divBdr>
        <w:top w:val="none" w:sz="0" w:space="0" w:color="auto"/>
        <w:left w:val="none" w:sz="0" w:space="0" w:color="auto"/>
        <w:bottom w:val="none" w:sz="0" w:space="0" w:color="auto"/>
        <w:right w:val="none" w:sz="0" w:space="0" w:color="auto"/>
      </w:divBdr>
    </w:div>
    <w:div w:id="146869285">
      <w:bodyDiv w:val="1"/>
      <w:marLeft w:val="0"/>
      <w:marRight w:val="0"/>
      <w:marTop w:val="0"/>
      <w:marBottom w:val="0"/>
      <w:divBdr>
        <w:top w:val="none" w:sz="0" w:space="0" w:color="auto"/>
        <w:left w:val="none" w:sz="0" w:space="0" w:color="auto"/>
        <w:bottom w:val="none" w:sz="0" w:space="0" w:color="auto"/>
        <w:right w:val="none" w:sz="0" w:space="0" w:color="auto"/>
      </w:divBdr>
    </w:div>
    <w:div w:id="148643885">
      <w:bodyDiv w:val="1"/>
      <w:marLeft w:val="0"/>
      <w:marRight w:val="0"/>
      <w:marTop w:val="0"/>
      <w:marBottom w:val="0"/>
      <w:divBdr>
        <w:top w:val="none" w:sz="0" w:space="0" w:color="auto"/>
        <w:left w:val="none" w:sz="0" w:space="0" w:color="auto"/>
        <w:bottom w:val="none" w:sz="0" w:space="0" w:color="auto"/>
        <w:right w:val="none" w:sz="0" w:space="0" w:color="auto"/>
      </w:divBdr>
    </w:div>
    <w:div w:id="148668161">
      <w:bodyDiv w:val="1"/>
      <w:marLeft w:val="0"/>
      <w:marRight w:val="0"/>
      <w:marTop w:val="0"/>
      <w:marBottom w:val="0"/>
      <w:divBdr>
        <w:top w:val="none" w:sz="0" w:space="0" w:color="auto"/>
        <w:left w:val="none" w:sz="0" w:space="0" w:color="auto"/>
        <w:bottom w:val="none" w:sz="0" w:space="0" w:color="auto"/>
        <w:right w:val="none" w:sz="0" w:space="0" w:color="auto"/>
      </w:divBdr>
    </w:div>
    <w:div w:id="150875247">
      <w:bodyDiv w:val="1"/>
      <w:marLeft w:val="0"/>
      <w:marRight w:val="0"/>
      <w:marTop w:val="0"/>
      <w:marBottom w:val="0"/>
      <w:divBdr>
        <w:top w:val="none" w:sz="0" w:space="0" w:color="auto"/>
        <w:left w:val="none" w:sz="0" w:space="0" w:color="auto"/>
        <w:bottom w:val="none" w:sz="0" w:space="0" w:color="auto"/>
        <w:right w:val="none" w:sz="0" w:space="0" w:color="auto"/>
      </w:divBdr>
    </w:div>
    <w:div w:id="155611446">
      <w:bodyDiv w:val="1"/>
      <w:marLeft w:val="0"/>
      <w:marRight w:val="0"/>
      <w:marTop w:val="0"/>
      <w:marBottom w:val="0"/>
      <w:divBdr>
        <w:top w:val="none" w:sz="0" w:space="0" w:color="auto"/>
        <w:left w:val="none" w:sz="0" w:space="0" w:color="auto"/>
        <w:bottom w:val="none" w:sz="0" w:space="0" w:color="auto"/>
        <w:right w:val="none" w:sz="0" w:space="0" w:color="auto"/>
      </w:divBdr>
    </w:div>
    <w:div w:id="155922126">
      <w:bodyDiv w:val="1"/>
      <w:marLeft w:val="0"/>
      <w:marRight w:val="0"/>
      <w:marTop w:val="0"/>
      <w:marBottom w:val="0"/>
      <w:divBdr>
        <w:top w:val="none" w:sz="0" w:space="0" w:color="auto"/>
        <w:left w:val="none" w:sz="0" w:space="0" w:color="auto"/>
        <w:bottom w:val="none" w:sz="0" w:space="0" w:color="auto"/>
        <w:right w:val="none" w:sz="0" w:space="0" w:color="auto"/>
      </w:divBdr>
    </w:div>
    <w:div w:id="156001530">
      <w:bodyDiv w:val="1"/>
      <w:marLeft w:val="0"/>
      <w:marRight w:val="0"/>
      <w:marTop w:val="0"/>
      <w:marBottom w:val="0"/>
      <w:divBdr>
        <w:top w:val="none" w:sz="0" w:space="0" w:color="auto"/>
        <w:left w:val="none" w:sz="0" w:space="0" w:color="auto"/>
        <w:bottom w:val="none" w:sz="0" w:space="0" w:color="auto"/>
        <w:right w:val="none" w:sz="0" w:space="0" w:color="auto"/>
      </w:divBdr>
    </w:div>
    <w:div w:id="156189284">
      <w:bodyDiv w:val="1"/>
      <w:marLeft w:val="0"/>
      <w:marRight w:val="0"/>
      <w:marTop w:val="0"/>
      <w:marBottom w:val="0"/>
      <w:divBdr>
        <w:top w:val="none" w:sz="0" w:space="0" w:color="auto"/>
        <w:left w:val="none" w:sz="0" w:space="0" w:color="auto"/>
        <w:bottom w:val="none" w:sz="0" w:space="0" w:color="auto"/>
        <w:right w:val="none" w:sz="0" w:space="0" w:color="auto"/>
      </w:divBdr>
    </w:div>
    <w:div w:id="161241089">
      <w:bodyDiv w:val="1"/>
      <w:marLeft w:val="0"/>
      <w:marRight w:val="0"/>
      <w:marTop w:val="0"/>
      <w:marBottom w:val="0"/>
      <w:divBdr>
        <w:top w:val="none" w:sz="0" w:space="0" w:color="auto"/>
        <w:left w:val="none" w:sz="0" w:space="0" w:color="auto"/>
        <w:bottom w:val="none" w:sz="0" w:space="0" w:color="auto"/>
        <w:right w:val="none" w:sz="0" w:space="0" w:color="auto"/>
      </w:divBdr>
    </w:div>
    <w:div w:id="162858078">
      <w:bodyDiv w:val="1"/>
      <w:marLeft w:val="0"/>
      <w:marRight w:val="0"/>
      <w:marTop w:val="0"/>
      <w:marBottom w:val="0"/>
      <w:divBdr>
        <w:top w:val="none" w:sz="0" w:space="0" w:color="auto"/>
        <w:left w:val="none" w:sz="0" w:space="0" w:color="auto"/>
        <w:bottom w:val="none" w:sz="0" w:space="0" w:color="auto"/>
        <w:right w:val="none" w:sz="0" w:space="0" w:color="auto"/>
      </w:divBdr>
    </w:div>
    <w:div w:id="163668804">
      <w:bodyDiv w:val="1"/>
      <w:marLeft w:val="0"/>
      <w:marRight w:val="0"/>
      <w:marTop w:val="0"/>
      <w:marBottom w:val="0"/>
      <w:divBdr>
        <w:top w:val="none" w:sz="0" w:space="0" w:color="auto"/>
        <w:left w:val="none" w:sz="0" w:space="0" w:color="auto"/>
        <w:bottom w:val="none" w:sz="0" w:space="0" w:color="auto"/>
        <w:right w:val="none" w:sz="0" w:space="0" w:color="auto"/>
      </w:divBdr>
    </w:div>
    <w:div w:id="164170492">
      <w:bodyDiv w:val="1"/>
      <w:marLeft w:val="0"/>
      <w:marRight w:val="0"/>
      <w:marTop w:val="0"/>
      <w:marBottom w:val="0"/>
      <w:divBdr>
        <w:top w:val="none" w:sz="0" w:space="0" w:color="auto"/>
        <w:left w:val="none" w:sz="0" w:space="0" w:color="auto"/>
        <w:bottom w:val="none" w:sz="0" w:space="0" w:color="auto"/>
        <w:right w:val="none" w:sz="0" w:space="0" w:color="auto"/>
      </w:divBdr>
    </w:div>
    <w:div w:id="167599896">
      <w:bodyDiv w:val="1"/>
      <w:marLeft w:val="0"/>
      <w:marRight w:val="0"/>
      <w:marTop w:val="0"/>
      <w:marBottom w:val="0"/>
      <w:divBdr>
        <w:top w:val="none" w:sz="0" w:space="0" w:color="auto"/>
        <w:left w:val="none" w:sz="0" w:space="0" w:color="auto"/>
        <w:bottom w:val="none" w:sz="0" w:space="0" w:color="auto"/>
        <w:right w:val="none" w:sz="0" w:space="0" w:color="auto"/>
      </w:divBdr>
    </w:div>
    <w:div w:id="168109515">
      <w:bodyDiv w:val="1"/>
      <w:marLeft w:val="0"/>
      <w:marRight w:val="0"/>
      <w:marTop w:val="0"/>
      <w:marBottom w:val="0"/>
      <w:divBdr>
        <w:top w:val="none" w:sz="0" w:space="0" w:color="auto"/>
        <w:left w:val="none" w:sz="0" w:space="0" w:color="auto"/>
        <w:bottom w:val="none" w:sz="0" w:space="0" w:color="auto"/>
        <w:right w:val="none" w:sz="0" w:space="0" w:color="auto"/>
      </w:divBdr>
    </w:div>
    <w:div w:id="170029624">
      <w:bodyDiv w:val="1"/>
      <w:marLeft w:val="0"/>
      <w:marRight w:val="0"/>
      <w:marTop w:val="0"/>
      <w:marBottom w:val="0"/>
      <w:divBdr>
        <w:top w:val="none" w:sz="0" w:space="0" w:color="auto"/>
        <w:left w:val="none" w:sz="0" w:space="0" w:color="auto"/>
        <w:bottom w:val="none" w:sz="0" w:space="0" w:color="auto"/>
        <w:right w:val="none" w:sz="0" w:space="0" w:color="auto"/>
      </w:divBdr>
    </w:div>
    <w:div w:id="174153641">
      <w:bodyDiv w:val="1"/>
      <w:marLeft w:val="0"/>
      <w:marRight w:val="0"/>
      <w:marTop w:val="0"/>
      <w:marBottom w:val="0"/>
      <w:divBdr>
        <w:top w:val="none" w:sz="0" w:space="0" w:color="auto"/>
        <w:left w:val="none" w:sz="0" w:space="0" w:color="auto"/>
        <w:bottom w:val="none" w:sz="0" w:space="0" w:color="auto"/>
        <w:right w:val="none" w:sz="0" w:space="0" w:color="auto"/>
      </w:divBdr>
    </w:div>
    <w:div w:id="174393063">
      <w:bodyDiv w:val="1"/>
      <w:marLeft w:val="0"/>
      <w:marRight w:val="0"/>
      <w:marTop w:val="0"/>
      <w:marBottom w:val="0"/>
      <w:divBdr>
        <w:top w:val="none" w:sz="0" w:space="0" w:color="auto"/>
        <w:left w:val="none" w:sz="0" w:space="0" w:color="auto"/>
        <w:bottom w:val="none" w:sz="0" w:space="0" w:color="auto"/>
        <w:right w:val="none" w:sz="0" w:space="0" w:color="auto"/>
      </w:divBdr>
    </w:div>
    <w:div w:id="174393464">
      <w:bodyDiv w:val="1"/>
      <w:marLeft w:val="0"/>
      <w:marRight w:val="0"/>
      <w:marTop w:val="0"/>
      <w:marBottom w:val="0"/>
      <w:divBdr>
        <w:top w:val="none" w:sz="0" w:space="0" w:color="auto"/>
        <w:left w:val="none" w:sz="0" w:space="0" w:color="auto"/>
        <w:bottom w:val="none" w:sz="0" w:space="0" w:color="auto"/>
        <w:right w:val="none" w:sz="0" w:space="0" w:color="auto"/>
      </w:divBdr>
    </w:div>
    <w:div w:id="174462069">
      <w:bodyDiv w:val="1"/>
      <w:marLeft w:val="0"/>
      <w:marRight w:val="0"/>
      <w:marTop w:val="0"/>
      <w:marBottom w:val="0"/>
      <w:divBdr>
        <w:top w:val="none" w:sz="0" w:space="0" w:color="auto"/>
        <w:left w:val="none" w:sz="0" w:space="0" w:color="auto"/>
        <w:bottom w:val="none" w:sz="0" w:space="0" w:color="auto"/>
        <w:right w:val="none" w:sz="0" w:space="0" w:color="auto"/>
      </w:divBdr>
    </w:div>
    <w:div w:id="174998344">
      <w:bodyDiv w:val="1"/>
      <w:marLeft w:val="0"/>
      <w:marRight w:val="0"/>
      <w:marTop w:val="0"/>
      <w:marBottom w:val="0"/>
      <w:divBdr>
        <w:top w:val="none" w:sz="0" w:space="0" w:color="auto"/>
        <w:left w:val="none" w:sz="0" w:space="0" w:color="auto"/>
        <w:bottom w:val="none" w:sz="0" w:space="0" w:color="auto"/>
        <w:right w:val="none" w:sz="0" w:space="0" w:color="auto"/>
      </w:divBdr>
    </w:div>
    <w:div w:id="175703947">
      <w:bodyDiv w:val="1"/>
      <w:marLeft w:val="0"/>
      <w:marRight w:val="0"/>
      <w:marTop w:val="0"/>
      <w:marBottom w:val="0"/>
      <w:divBdr>
        <w:top w:val="none" w:sz="0" w:space="0" w:color="auto"/>
        <w:left w:val="none" w:sz="0" w:space="0" w:color="auto"/>
        <w:bottom w:val="none" w:sz="0" w:space="0" w:color="auto"/>
        <w:right w:val="none" w:sz="0" w:space="0" w:color="auto"/>
      </w:divBdr>
    </w:div>
    <w:div w:id="175921812">
      <w:bodyDiv w:val="1"/>
      <w:marLeft w:val="0"/>
      <w:marRight w:val="0"/>
      <w:marTop w:val="0"/>
      <w:marBottom w:val="0"/>
      <w:divBdr>
        <w:top w:val="none" w:sz="0" w:space="0" w:color="auto"/>
        <w:left w:val="none" w:sz="0" w:space="0" w:color="auto"/>
        <w:bottom w:val="none" w:sz="0" w:space="0" w:color="auto"/>
        <w:right w:val="none" w:sz="0" w:space="0" w:color="auto"/>
      </w:divBdr>
    </w:div>
    <w:div w:id="177813472">
      <w:bodyDiv w:val="1"/>
      <w:marLeft w:val="0"/>
      <w:marRight w:val="0"/>
      <w:marTop w:val="0"/>
      <w:marBottom w:val="0"/>
      <w:divBdr>
        <w:top w:val="none" w:sz="0" w:space="0" w:color="auto"/>
        <w:left w:val="none" w:sz="0" w:space="0" w:color="auto"/>
        <w:bottom w:val="none" w:sz="0" w:space="0" w:color="auto"/>
        <w:right w:val="none" w:sz="0" w:space="0" w:color="auto"/>
      </w:divBdr>
    </w:div>
    <w:div w:id="178128751">
      <w:bodyDiv w:val="1"/>
      <w:marLeft w:val="0"/>
      <w:marRight w:val="0"/>
      <w:marTop w:val="0"/>
      <w:marBottom w:val="0"/>
      <w:divBdr>
        <w:top w:val="none" w:sz="0" w:space="0" w:color="auto"/>
        <w:left w:val="none" w:sz="0" w:space="0" w:color="auto"/>
        <w:bottom w:val="none" w:sz="0" w:space="0" w:color="auto"/>
        <w:right w:val="none" w:sz="0" w:space="0" w:color="auto"/>
      </w:divBdr>
    </w:div>
    <w:div w:id="178784037">
      <w:bodyDiv w:val="1"/>
      <w:marLeft w:val="0"/>
      <w:marRight w:val="0"/>
      <w:marTop w:val="0"/>
      <w:marBottom w:val="0"/>
      <w:divBdr>
        <w:top w:val="none" w:sz="0" w:space="0" w:color="auto"/>
        <w:left w:val="none" w:sz="0" w:space="0" w:color="auto"/>
        <w:bottom w:val="none" w:sz="0" w:space="0" w:color="auto"/>
        <w:right w:val="none" w:sz="0" w:space="0" w:color="auto"/>
      </w:divBdr>
    </w:div>
    <w:div w:id="187183992">
      <w:bodyDiv w:val="1"/>
      <w:marLeft w:val="0"/>
      <w:marRight w:val="0"/>
      <w:marTop w:val="0"/>
      <w:marBottom w:val="0"/>
      <w:divBdr>
        <w:top w:val="none" w:sz="0" w:space="0" w:color="auto"/>
        <w:left w:val="none" w:sz="0" w:space="0" w:color="auto"/>
        <w:bottom w:val="none" w:sz="0" w:space="0" w:color="auto"/>
        <w:right w:val="none" w:sz="0" w:space="0" w:color="auto"/>
      </w:divBdr>
    </w:div>
    <w:div w:id="189799803">
      <w:bodyDiv w:val="1"/>
      <w:marLeft w:val="0"/>
      <w:marRight w:val="0"/>
      <w:marTop w:val="0"/>
      <w:marBottom w:val="0"/>
      <w:divBdr>
        <w:top w:val="none" w:sz="0" w:space="0" w:color="auto"/>
        <w:left w:val="none" w:sz="0" w:space="0" w:color="auto"/>
        <w:bottom w:val="none" w:sz="0" w:space="0" w:color="auto"/>
        <w:right w:val="none" w:sz="0" w:space="0" w:color="auto"/>
      </w:divBdr>
    </w:div>
    <w:div w:id="190532712">
      <w:bodyDiv w:val="1"/>
      <w:marLeft w:val="0"/>
      <w:marRight w:val="0"/>
      <w:marTop w:val="0"/>
      <w:marBottom w:val="0"/>
      <w:divBdr>
        <w:top w:val="none" w:sz="0" w:space="0" w:color="auto"/>
        <w:left w:val="none" w:sz="0" w:space="0" w:color="auto"/>
        <w:bottom w:val="none" w:sz="0" w:space="0" w:color="auto"/>
        <w:right w:val="none" w:sz="0" w:space="0" w:color="auto"/>
      </w:divBdr>
    </w:div>
    <w:div w:id="193739908">
      <w:bodyDiv w:val="1"/>
      <w:marLeft w:val="0"/>
      <w:marRight w:val="0"/>
      <w:marTop w:val="0"/>
      <w:marBottom w:val="0"/>
      <w:divBdr>
        <w:top w:val="none" w:sz="0" w:space="0" w:color="auto"/>
        <w:left w:val="none" w:sz="0" w:space="0" w:color="auto"/>
        <w:bottom w:val="none" w:sz="0" w:space="0" w:color="auto"/>
        <w:right w:val="none" w:sz="0" w:space="0" w:color="auto"/>
      </w:divBdr>
    </w:div>
    <w:div w:id="194276448">
      <w:bodyDiv w:val="1"/>
      <w:marLeft w:val="0"/>
      <w:marRight w:val="0"/>
      <w:marTop w:val="0"/>
      <w:marBottom w:val="0"/>
      <w:divBdr>
        <w:top w:val="none" w:sz="0" w:space="0" w:color="auto"/>
        <w:left w:val="none" w:sz="0" w:space="0" w:color="auto"/>
        <w:bottom w:val="none" w:sz="0" w:space="0" w:color="auto"/>
        <w:right w:val="none" w:sz="0" w:space="0" w:color="auto"/>
      </w:divBdr>
    </w:div>
    <w:div w:id="197670348">
      <w:bodyDiv w:val="1"/>
      <w:marLeft w:val="0"/>
      <w:marRight w:val="0"/>
      <w:marTop w:val="0"/>
      <w:marBottom w:val="0"/>
      <w:divBdr>
        <w:top w:val="none" w:sz="0" w:space="0" w:color="auto"/>
        <w:left w:val="none" w:sz="0" w:space="0" w:color="auto"/>
        <w:bottom w:val="none" w:sz="0" w:space="0" w:color="auto"/>
        <w:right w:val="none" w:sz="0" w:space="0" w:color="auto"/>
      </w:divBdr>
    </w:div>
    <w:div w:id="197936063">
      <w:bodyDiv w:val="1"/>
      <w:marLeft w:val="0"/>
      <w:marRight w:val="0"/>
      <w:marTop w:val="0"/>
      <w:marBottom w:val="0"/>
      <w:divBdr>
        <w:top w:val="none" w:sz="0" w:space="0" w:color="auto"/>
        <w:left w:val="none" w:sz="0" w:space="0" w:color="auto"/>
        <w:bottom w:val="none" w:sz="0" w:space="0" w:color="auto"/>
        <w:right w:val="none" w:sz="0" w:space="0" w:color="auto"/>
      </w:divBdr>
    </w:div>
    <w:div w:id="199392234">
      <w:bodyDiv w:val="1"/>
      <w:marLeft w:val="0"/>
      <w:marRight w:val="0"/>
      <w:marTop w:val="0"/>
      <w:marBottom w:val="0"/>
      <w:divBdr>
        <w:top w:val="none" w:sz="0" w:space="0" w:color="auto"/>
        <w:left w:val="none" w:sz="0" w:space="0" w:color="auto"/>
        <w:bottom w:val="none" w:sz="0" w:space="0" w:color="auto"/>
        <w:right w:val="none" w:sz="0" w:space="0" w:color="auto"/>
      </w:divBdr>
    </w:div>
    <w:div w:id="199707412">
      <w:bodyDiv w:val="1"/>
      <w:marLeft w:val="0"/>
      <w:marRight w:val="0"/>
      <w:marTop w:val="0"/>
      <w:marBottom w:val="0"/>
      <w:divBdr>
        <w:top w:val="none" w:sz="0" w:space="0" w:color="auto"/>
        <w:left w:val="none" w:sz="0" w:space="0" w:color="auto"/>
        <w:bottom w:val="none" w:sz="0" w:space="0" w:color="auto"/>
        <w:right w:val="none" w:sz="0" w:space="0" w:color="auto"/>
      </w:divBdr>
    </w:div>
    <w:div w:id="200747703">
      <w:bodyDiv w:val="1"/>
      <w:marLeft w:val="0"/>
      <w:marRight w:val="0"/>
      <w:marTop w:val="0"/>
      <w:marBottom w:val="0"/>
      <w:divBdr>
        <w:top w:val="none" w:sz="0" w:space="0" w:color="auto"/>
        <w:left w:val="none" w:sz="0" w:space="0" w:color="auto"/>
        <w:bottom w:val="none" w:sz="0" w:space="0" w:color="auto"/>
        <w:right w:val="none" w:sz="0" w:space="0" w:color="auto"/>
      </w:divBdr>
    </w:div>
    <w:div w:id="200944735">
      <w:bodyDiv w:val="1"/>
      <w:marLeft w:val="0"/>
      <w:marRight w:val="0"/>
      <w:marTop w:val="0"/>
      <w:marBottom w:val="0"/>
      <w:divBdr>
        <w:top w:val="none" w:sz="0" w:space="0" w:color="auto"/>
        <w:left w:val="none" w:sz="0" w:space="0" w:color="auto"/>
        <w:bottom w:val="none" w:sz="0" w:space="0" w:color="auto"/>
        <w:right w:val="none" w:sz="0" w:space="0" w:color="auto"/>
      </w:divBdr>
    </w:div>
    <w:div w:id="201216187">
      <w:bodyDiv w:val="1"/>
      <w:marLeft w:val="0"/>
      <w:marRight w:val="0"/>
      <w:marTop w:val="0"/>
      <w:marBottom w:val="0"/>
      <w:divBdr>
        <w:top w:val="none" w:sz="0" w:space="0" w:color="auto"/>
        <w:left w:val="none" w:sz="0" w:space="0" w:color="auto"/>
        <w:bottom w:val="none" w:sz="0" w:space="0" w:color="auto"/>
        <w:right w:val="none" w:sz="0" w:space="0" w:color="auto"/>
      </w:divBdr>
    </w:div>
    <w:div w:id="204607915">
      <w:bodyDiv w:val="1"/>
      <w:marLeft w:val="0"/>
      <w:marRight w:val="0"/>
      <w:marTop w:val="0"/>
      <w:marBottom w:val="0"/>
      <w:divBdr>
        <w:top w:val="none" w:sz="0" w:space="0" w:color="auto"/>
        <w:left w:val="none" w:sz="0" w:space="0" w:color="auto"/>
        <w:bottom w:val="none" w:sz="0" w:space="0" w:color="auto"/>
        <w:right w:val="none" w:sz="0" w:space="0" w:color="auto"/>
      </w:divBdr>
    </w:div>
    <w:div w:id="206570507">
      <w:bodyDiv w:val="1"/>
      <w:marLeft w:val="0"/>
      <w:marRight w:val="0"/>
      <w:marTop w:val="0"/>
      <w:marBottom w:val="0"/>
      <w:divBdr>
        <w:top w:val="none" w:sz="0" w:space="0" w:color="auto"/>
        <w:left w:val="none" w:sz="0" w:space="0" w:color="auto"/>
        <w:bottom w:val="none" w:sz="0" w:space="0" w:color="auto"/>
        <w:right w:val="none" w:sz="0" w:space="0" w:color="auto"/>
      </w:divBdr>
    </w:div>
    <w:div w:id="215093972">
      <w:bodyDiv w:val="1"/>
      <w:marLeft w:val="0"/>
      <w:marRight w:val="0"/>
      <w:marTop w:val="0"/>
      <w:marBottom w:val="0"/>
      <w:divBdr>
        <w:top w:val="none" w:sz="0" w:space="0" w:color="auto"/>
        <w:left w:val="none" w:sz="0" w:space="0" w:color="auto"/>
        <w:bottom w:val="none" w:sz="0" w:space="0" w:color="auto"/>
        <w:right w:val="none" w:sz="0" w:space="0" w:color="auto"/>
      </w:divBdr>
    </w:div>
    <w:div w:id="216013200">
      <w:bodyDiv w:val="1"/>
      <w:marLeft w:val="0"/>
      <w:marRight w:val="0"/>
      <w:marTop w:val="0"/>
      <w:marBottom w:val="0"/>
      <w:divBdr>
        <w:top w:val="none" w:sz="0" w:space="0" w:color="auto"/>
        <w:left w:val="none" w:sz="0" w:space="0" w:color="auto"/>
        <w:bottom w:val="none" w:sz="0" w:space="0" w:color="auto"/>
        <w:right w:val="none" w:sz="0" w:space="0" w:color="auto"/>
      </w:divBdr>
    </w:div>
    <w:div w:id="218135736">
      <w:bodyDiv w:val="1"/>
      <w:marLeft w:val="0"/>
      <w:marRight w:val="0"/>
      <w:marTop w:val="0"/>
      <w:marBottom w:val="0"/>
      <w:divBdr>
        <w:top w:val="none" w:sz="0" w:space="0" w:color="auto"/>
        <w:left w:val="none" w:sz="0" w:space="0" w:color="auto"/>
        <w:bottom w:val="none" w:sz="0" w:space="0" w:color="auto"/>
        <w:right w:val="none" w:sz="0" w:space="0" w:color="auto"/>
      </w:divBdr>
    </w:div>
    <w:div w:id="219556257">
      <w:bodyDiv w:val="1"/>
      <w:marLeft w:val="0"/>
      <w:marRight w:val="0"/>
      <w:marTop w:val="0"/>
      <w:marBottom w:val="0"/>
      <w:divBdr>
        <w:top w:val="none" w:sz="0" w:space="0" w:color="auto"/>
        <w:left w:val="none" w:sz="0" w:space="0" w:color="auto"/>
        <w:bottom w:val="none" w:sz="0" w:space="0" w:color="auto"/>
        <w:right w:val="none" w:sz="0" w:space="0" w:color="auto"/>
      </w:divBdr>
    </w:div>
    <w:div w:id="220867342">
      <w:bodyDiv w:val="1"/>
      <w:marLeft w:val="0"/>
      <w:marRight w:val="0"/>
      <w:marTop w:val="0"/>
      <w:marBottom w:val="0"/>
      <w:divBdr>
        <w:top w:val="none" w:sz="0" w:space="0" w:color="auto"/>
        <w:left w:val="none" w:sz="0" w:space="0" w:color="auto"/>
        <w:bottom w:val="none" w:sz="0" w:space="0" w:color="auto"/>
        <w:right w:val="none" w:sz="0" w:space="0" w:color="auto"/>
      </w:divBdr>
    </w:div>
    <w:div w:id="223182107">
      <w:bodyDiv w:val="1"/>
      <w:marLeft w:val="0"/>
      <w:marRight w:val="0"/>
      <w:marTop w:val="0"/>
      <w:marBottom w:val="0"/>
      <w:divBdr>
        <w:top w:val="none" w:sz="0" w:space="0" w:color="auto"/>
        <w:left w:val="none" w:sz="0" w:space="0" w:color="auto"/>
        <w:bottom w:val="none" w:sz="0" w:space="0" w:color="auto"/>
        <w:right w:val="none" w:sz="0" w:space="0" w:color="auto"/>
      </w:divBdr>
    </w:div>
    <w:div w:id="224876601">
      <w:bodyDiv w:val="1"/>
      <w:marLeft w:val="0"/>
      <w:marRight w:val="0"/>
      <w:marTop w:val="0"/>
      <w:marBottom w:val="0"/>
      <w:divBdr>
        <w:top w:val="none" w:sz="0" w:space="0" w:color="auto"/>
        <w:left w:val="none" w:sz="0" w:space="0" w:color="auto"/>
        <w:bottom w:val="none" w:sz="0" w:space="0" w:color="auto"/>
        <w:right w:val="none" w:sz="0" w:space="0" w:color="auto"/>
      </w:divBdr>
    </w:div>
    <w:div w:id="226771138">
      <w:bodyDiv w:val="1"/>
      <w:marLeft w:val="0"/>
      <w:marRight w:val="0"/>
      <w:marTop w:val="0"/>
      <w:marBottom w:val="0"/>
      <w:divBdr>
        <w:top w:val="none" w:sz="0" w:space="0" w:color="auto"/>
        <w:left w:val="none" w:sz="0" w:space="0" w:color="auto"/>
        <w:bottom w:val="none" w:sz="0" w:space="0" w:color="auto"/>
        <w:right w:val="none" w:sz="0" w:space="0" w:color="auto"/>
      </w:divBdr>
    </w:div>
    <w:div w:id="232549103">
      <w:bodyDiv w:val="1"/>
      <w:marLeft w:val="0"/>
      <w:marRight w:val="0"/>
      <w:marTop w:val="0"/>
      <w:marBottom w:val="0"/>
      <w:divBdr>
        <w:top w:val="none" w:sz="0" w:space="0" w:color="auto"/>
        <w:left w:val="none" w:sz="0" w:space="0" w:color="auto"/>
        <w:bottom w:val="none" w:sz="0" w:space="0" w:color="auto"/>
        <w:right w:val="none" w:sz="0" w:space="0" w:color="auto"/>
      </w:divBdr>
    </w:div>
    <w:div w:id="233007509">
      <w:bodyDiv w:val="1"/>
      <w:marLeft w:val="0"/>
      <w:marRight w:val="0"/>
      <w:marTop w:val="0"/>
      <w:marBottom w:val="0"/>
      <w:divBdr>
        <w:top w:val="none" w:sz="0" w:space="0" w:color="auto"/>
        <w:left w:val="none" w:sz="0" w:space="0" w:color="auto"/>
        <w:bottom w:val="none" w:sz="0" w:space="0" w:color="auto"/>
        <w:right w:val="none" w:sz="0" w:space="0" w:color="auto"/>
      </w:divBdr>
    </w:div>
    <w:div w:id="233393385">
      <w:bodyDiv w:val="1"/>
      <w:marLeft w:val="0"/>
      <w:marRight w:val="0"/>
      <w:marTop w:val="0"/>
      <w:marBottom w:val="0"/>
      <w:divBdr>
        <w:top w:val="none" w:sz="0" w:space="0" w:color="auto"/>
        <w:left w:val="none" w:sz="0" w:space="0" w:color="auto"/>
        <w:bottom w:val="none" w:sz="0" w:space="0" w:color="auto"/>
        <w:right w:val="none" w:sz="0" w:space="0" w:color="auto"/>
      </w:divBdr>
    </w:div>
    <w:div w:id="234361128">
      <w:bodyDiv w:val="1"/>
      <w:marLeft w:val="0"/>
      <w:marRight w:val="0"/>
      <w:marTop w:val="0"/>
      <w:marBottom w:val="0"/>
      <w:divBdr>
        <w:top w:val="none" w:sz="0" w:space="0" w:color="auto"/>
        <w:left w:val="none" w:sz="0" w:space="0" w:color="auto"/>
        <w:bottom w:val="none" w:sz="0" w:space="0" w:color="auto"/>
        <w:right w:val="none" w:sz="0" w:space="0" w:color="auto"/>
      </w:divBdr>
    </w:div>
    <w:div w:id="234436783">
      <w:bodyDiv w:val="1"/>
      <w:marLeft w:val="0"/>
      <w:marRight w:val="0"/>
      <w:marTop w:val="0"/>
      <w:marBottom w:val="0"/>
      <w:divBdr>
        <w:top w:val="none" w:sz="0" w:space="0" w:color="auto"/>
        <w:left w:val="none" w:sz="0" w:space="0" w:color="auto"/>
        <w:bottom w:val="none" w:sz="0" w:space="0" w:color="auto"/>
        <w:right w:val="none" w:sz="0" w:space="0" w:color="auto"/>
      </w:divBdr>
    </w:div>
    <w:div w:id="235209989">
      <w:bodyDiv w:val="1"/>
      <w:marLeft w:val="0"/>
      <w:marRight w:val="0"/>
      <w:marTop w:val="0"/>
      <w:marBottom w:val="0"/>
      <w:divBdr>
        <w:top w:val="none" w:sz="0" w:space="0" w:color="auto"/>
        <w:left w:val="none" w:sz="0" w:space="0" w:color="auto"/>
        <w:bottom w:val="none" w:sz="0" w:space="0" w:color="auto"/>
        <w:right w:val="none" w:sz="0" w:space="0" w:color="auto"/>
      </w:divBdr>
    </w:div>
    <w:div w:id="237981695">
      <w:bodyDiv w:val="1"/>
      <w:marLeft w:val="0"/>
      <w:marRight w:val="0"/>
      <w:marTop w:val="0"/>
      <w:marBottom w:val="0"/>
      <w:divBdr>
        <w:top w:val="none" w:sz="0" w:space="0" w:color="auto"/>
        <w:left w:val="none" w:sz="0" w:space="0" w:color="auto"/>
        <w:bottom w:val="none" w:sz="0" w:space="0" w:color="auto"/>
        <w:right w:val="none" w:sz="0" w:space="0" w:color="auto"/>
      </w:divBdr>
    </w:div>
    <w:div w:id="241259128">
      <w:bodyDiv w:val="1"/>
      <w:marLeft w:val="0"/>
      <w:marRight w:val="0"/>
      <w:marTop w:val="0"/>
      <w:marBottom w:val="0"/>
      <w:divBdr>
        <w:top w:val="none" w:sz="0" w:space="0" w:color="auto"/>
        <w:left w:val="none" w:sz="0" w:space="0" w:color="auto"/>
        <w:bottom w:val="none" w:sz="0" w:space="0" w:color="auto"/>
        <w:right w:val="none" w:sz="0" w:space="0" w:color="auto"/>
      </w:divBdr>
    </w:div>
    <w:div w:id="242960552">
      <w:bodyDiv w:val="1"/>
      <w:marLeft w:val="0"/>
      <w:marRight w:val="0"/>
      <w:marTop w:val="0"/>
      <w:marBottom w:val="0"/>
      <w:divBdr>
        <w:top w:val="none" w:sz="0" w:space="0" w:color="auto"/>
        <w:left w:val="none" w:sz="0" w:space="0" w:color="auto"/>
        <w:bottom w:val="none" w:sz="0" w:space="0" w:color="auto"/>
        <w:right w:val="none" w:sz="0" w:space="0" w:color="auto"/>
      </w:divBdr>
    </w:div>
    <w:div w:id="244146388">
      <w:bodyDiv w:val="1"/>
      <w:marLeft w:val="0"/>
      <w:marRight w:val="0"/>
      <w:marTop w:val="0"/>
      <w:marBottom w:val="0"/>
      <w:divBdr>
        <w:top w:val="none" w:sz="0" w:space="0" w:color="auto"/>
        <w:left w:val="none" w:sz="0" w:space="0" w:color="auto"/>
        <w:bottom w:val="none" w:sz="0" w:space="0" w:color="auto"/>
        <w:right w:val="none" w:sz="0" w:space="0" w:color="auto"/>
      </w:divBdr>
    </w:div>
    <w:div w:id="244530691">
      <w:bodyDiv w:val="1"/>
      <w:marLeft w:val="0"/>
      <w:marRight w:val="0"/>
      <w:marTop w:val="0"/>
      <w:marBottom w:val="0"/>
      <w:divBdr>
        <w:top w:val="none" w:sz="0" w:space="0" w:color="auto"/>
        <w:left w:val="none" w:sz="0" w:space="0" w:color="auto"/>
        <w:bottom w:val="none" w:sz="0" w:space="0" w:color="auto"/>
        <w:right w:val="none" w:sz="0" w:space="0" w:color="auto"/>
      </w:divBdr>
    </w:div>
    <w:div w:id="245725497">
      <w:bodyDiv w:val="1"/>
      <w:marLeft w:val="0"/>
      <w:marRight w:val="0"/>
      <w:marTop w:val="0"/>
      <w:marBottom w:val="0"/>
      <w:divBdr>
        <w:top w:val="none" w:sz="0" w:space="0" w:color="auto"/>
        <w:left w:val="none" w:sz="0" w:space="0" w:color="auto"/>
        <w:bottom w:val="none" w:sz="0" w:space="0" w:color="auto"/>
        <w:right w:val="none" w:sz="0" w:space="0" w:color="auto"/>
      </w:divBdr>
    </w:div>
    <w:div w:id="246498790">
      <w:bodyDiv w:val="1"/>
      <w:marLeft w:val="0"/>
      <w:marRight w:val="0"/>
      <w:marTop w:val="0"/>
      <w:marBottom w:val="0"/>
      <w:divBdr>
        <w:top w:val="none" w:sz="0" w:space="0" w:color="auto"/>
        <w:left w:val="none" w:sz="0" w:space="0" w:color="auto"/>
        <w:bottom w:val="none" w:sz="0" w:space="0" w:color="auto"/>
        <w:right w:val="none" w:sz="0" w:space="0" w:color="auto"/>
      </w:divBdr>
    </w:div>
    <w:div w:id="246499881">
      <w:bodyDiv w:val="1"/>
      <w:marLeft w:val="0"/>
      <w:marRight w:val="0"/>
      <w:marTop w:val="0"/>
      <w:marBottom w:val="0"/>
      <w:divBdr>
        <w:top w:val="none" w:sz="0" w:space="0" w:color="auto"/>
        <w:left w:val="none" w:sz="0" w:space="0" w:color="auto"/>
        <w:bottom w:val="none" w:sz="0" w:space="0" w:color="auto"/>
        <w:right w:val="none" w:sz="0" w:space="0" w:color="auto"/>
      </w:divBdr>
    </w:div>
    <w:div w:id="247079436">
      <w:bodyDiv w:val="1"/>
      <w:marLeft w:val="0"/>
      <w:marRight w:val="0"/>
      <w:marTop w:val="0"/>
      <w:marBottom w:val="0"/>
      <w:divBdr>
        <w:top w:val="none" w:sz="0" w:space="0" w:color="auto"/>
        <w:left w:val="none" w:sz="0" w:space="0" w:color="auto"/>
        <w:bottom w:val="none" w:sz="0" w:space="0" w:color="auto"/>
        <w:right w:val="none" w:sz="0" w:space="0" w:color="auto"/>
      </w:divBdr>
    </w:div>
    <w:div w:id="252401755">
      <w:bodyDiv w:val="1"/>
      <w:marLeft w:val="0"/>
      <w:marRight w:val="0"/>
      <w:marTop w:val="0"/>
      <w:marBottom w:val="0"/>
      <w:divBdr>
        <w:top w:val="none" w:sz="0" w:space="0" w:color="auto"/>
        <w:left w:val="none" w:sz="0" w:space="0" w:color="auto"/>
        <w:bottom w:val="none" w:sz="0" w:space="0" w:color="auto"/>
        <w:right w:val="none" w:sz="0" w:space="0" w:color="auto"/>
      </w:divBdr>
    </w:div>
    <w:div w:id="255210924">
      <w:bodyDiv w:val="1"/>
      <w:marLeft w:val="0"/>
      <w:marRight w:val="0"/>
      <w:marTop w:val="0"/>
      <w:marBottom w:val="0"/>
      <w:divBdr>
        <w:top w:val="none" w:sz="0" w:space="0" w:color="auto"/>
        <w:left w:val="none" w:sz="0" w:space="0" w:color="auto"/>
        <w:bottom w:val="none" w:sz="0" w:space="0" w:color="auto"/>
        <w:right w:val="none" w:sz="0" w:space="0" w:color="auto"/>
      </w:divBdr>
    </w:div>
    <w:div w:id="257104573">
      <w:bodyDiv w:val="1"/>
      <w:marLeft w:val="0"/>
      <w:marRight w:val="0"/>
      <w:marTop w:val="0"/>
      <w:marBottom w:val="0"/>
      <w:divBdr>
        <w:top w:val="none" w:sz="0" w:space="0" w:color="auto"/>
        <w:left w:val="none" w:sz="0" w:space="0" w:color="auto"/>
        <w:bottom w:val="none" w:sz="0" w:space="0" w:color="auto"/>
        <w:right w:val="none" w:sz="0" w:space="0" w:color="auto"/>
      </w:divBdr>
    </w:div>
    <w:div w:id="258417848">
      <w:bodyDiv w:val="1"/>
      <w:marLeft w:val="0"/>
      <w:marRight w:val="0"/>
      <w:marTop w:val="0"/>
      <w:marBottom w:val="0"/>
      <w:divBdr>
        <w:top w:val="none" w:sz="0" w:space="0" w:color="auto"/>
        <w:left w:val="none" w:sz="0" w:space="0" w:color="auto"/>
        <w:bottom w:val="none" w:sz="0" w:space="0" w:color="auto"/>
        <w:right w:val="none" w:sz="0" w:space="0" w:color="auto"/>
      </w:divBdr>
    </w:div>
    <w:div w:id="259069262">
      <w:bodyDiv w:val="1"/>
      <w:marLeft w:val="0"/>
      <w:marRight w:val="0"/>
      <w:marTop w:val="0"/>
      <w:marBottom w:val="0"/>
      <w:divBdr>
        <w:top w:val="none" w:sz="0" w:space="0" w:color="auto"/>
        <w:left w:val="none" w:sz="0" w:space="0" w:color="auto"/>
        <w:bottom w:val="none" w:sz="0" w:space="0" w:color="auto"/>
        <w:right w:val="none" w:sz="0" w:space="0" w:color="auto"/>
      </w:divBdr>
    </w:div>
    <w:div w:id="259071187">
      <w:bodyDiv w:val="1"/>
      <w:marLeft w:val="0"/>
      <w:marRight w:val="0"/>
      <w:marTop w:val="0"/>
      <w:marBottom w:val="0"/>
      <w:divBdr>
        <w:top w:val="none" w:sz="0" w:space="0" w:color="auto"/>
        <w:left w:val="none" w:sz="0" w:space="0" w:color="auto"/>
        <w:bottom w:val="none" w:sz="0" w:space="0" w:color="auto"/>
        <w:right w:val="none" w:sz="0" w:space="0" w:color="auto"/>
      </w:divBdr>
    </w:div>
    <w:div w:id="262957607">
      <w:bodyDiv w:val="1"/>
      <w:marLeft w:val="0"/>
      <w:marRight w:val="0"/>
      <w:marTop w:val="0"/>
      <w:marBottom w:val="0"/>
      <w:divBdr>
        <w:top w:val="none" w:sz="0" w:space="0" w:color="auto"/>
        <w:left w:val="none" w:sz="0" w:space="0" w:color="auto"/>
        <w:bottom w:val="none" w:sz="0" w:space="0" w:color="auto"/>
        <w:right w:val="none" w:sz="0" w:space="0" w:color="auto"/>
      </w:divBdr>
    </w:div>
    <w:div w:id="267155949">
      <w:bodyDiv w:val="1"/>
      <w:marLeft w:val="0"/>
      <w:marRight w:val="0"/>
      <w:marTop w:val="0"/>
      <w:marBottom w:val="0"/>
      <w:divBdr>
        <w:top w:val="none" w:sz="0" w:space="0" w:color="auto"/>
        <w:left w:val="none" w:sz="0" w:space="0" w:color="auto"/>
        <w:bottom w:val="none" w:sz="0" w:space="0" w:color="auto"/>
        <w:right w:val="none" w:sz="0" w:space="0" w:color="auto"/>
      </w:divBdr>
    </w:div>
    <w:div w:id="269287596">
      <w:bodyDiv w:val="1"/>
      <w:marLeft w:val="0"/>
      <w:marRight w:val="0"/>
      <w:marTop w:val="0"/>
      <w:marBottom w:val="0"/>
      <w:divBdr>
        <w:top w:val="none" w:sz="0" w:space="0" w:color="auto"/>
        <w:left w:val="none" w:sz="0" w:space="0" w:color="auto"/>
        <w:bottom w:val="none" w:sz="0" w:space="0" w:color="auto"/>
        <w:right w:val="none" w:sz="0" w:space="0" w:color="auto"/>
      </w:divBdr>
    </w:div>
    <w:div w:id="269512877">
      <w:bodyDiv w:val="1"/>
      <w:marLeft w:val="0"/>
      <w:marRight w:val="0"/>
      <w:marTop w:val="0"/>
      <w:marBottom w:val="0"/>
      <w:divBdr>
        <w:top w:val="none" w:sz="0" w:space="0" w:color="auto"/>
        <w:left w:val="none" w:sz="0" w:space="0" w:color="auto"/>
        <w:bottom w:val="none" w:sz="0" w:space="0" w:color="auto"/>
        <w:right w:val="none" w:sz="0" w:space="0" w:color="auto"/>
      </w:divBdr>
    </w:div>
    <w:div w:id="272829059">
      <w:bodyDiv w:val="1"/>
      <w:marLeft w:val="0"/>
      <w:marRight w:val="0"/>
      <w:marTop w:val="0"/>
      <w:marBottom w:val="0"/>
      <w:divBdr>
        <w:top w:val="none" w:sz="0" w:space="0" w:color="auto"/>
        <w:left w:val="none" w:sz="0" w:space="0" w:color="auto"/>
        <w:bottom w:val="none" w:sz="0" w:space="0" w:color="auto"/>
        <w:right w:val="none" w:sz="0" w:space="0" w:color="auto"/>
      </w:divBdr>
    </w:div>
    <w:div w:id="274168454">
      <w:bodyDiv w:val="1"/>
      <w:marLeft w:val="0"/>
      <w:marRight w:val="0"/>
      <w:marTop w:val="0"/>
      <w:marBottom w:val="0"/>
      <w:divBdr>
        <w:top w:val="none" w:sz="0" w:space="0" w:color="auto"/>
        <w:left w:val="none" w:sz="0" w:space="0" w:color="auto"/>
        <w:bottom w:val="none" w:sz="0" w:space="0" w:color="auto"/>
        <w:right w:val="none" w:sz="0" w:space="0" w:color="auto"/>
      </w:divBdr>
    </w:div>
    <w:div w:id="274750496">
      <w:bodyDiv w:val="1"/>
      <w:marLeft w:val="0"/>
      <w:marRight w:val="0"/>
      <w:marTop w:val="0"/>
      <w:marBottom w:val="0"/>
      <w:divBdr>
        <w:top w:val="none" w:sz="0" w:space="0" w:color="auto"/>
        <w:left w:val="none" w:sz="0" w:space="0" w:color="auto"/>
        <w:bottom w:val="none" w:sz="0" w:space="0" w:color="auto"/>
        <w:right w:val="none" w:sz="0" w:space="0" w:color="auto"/>
      </w:divBdr>
    </w:div>
    <w:div w:id="275606192">
      <w:bodyDiv w:val="1"/>
      <w:marLeft w:val="0"/>
      <w:marRight w:val="0"/>
      <w:marTop w:val="0"/>
      <w:marBottom w:val="0"/>
      <w:divBdr>
        <w:top w:val="none" w:sz="0" w:space="0" w:color="auto"/>
        <w:left w:val="none" w:sz="0" w:space="0" w:color="auto"/>
        <w:bottom w:val="none" w:sz="0" w:space="0" w:color="auto"/>
        <w:right w:val="none" w:sz="0" w:space="0" w:color="auto"/>
      </w:divBdr>
    </w:div>
    <w:div w:id="276061322">
      <w:bodyDiv w:val="1"/>
      <w:marLeft w:val="0"/>
      <w:marRight w:val="0"/>
      <w:marTop w:val="0"/>
      <w:marBottom w:val="0"/>
      <w:divBdr>
        <w:top w:val="none" w:sz="0" w:space="0" w:color="auto"/>
        <w:left w:val="none" w:sz="0" w:space="0" w:color="auto"/>
        <w:bottom w:val="none" w:sz="0" w:space="0" w:color="auto"/>
        <w:right w:val="none" w:sz="0" w:space="0" w:color="auto"/>
      </w:divBdr>
    </w:div>
    <w:div w:id="281574814">
      <w:bodyDiv w:val="1"/>
      <w:marLeft w:val="0"/>
      <w:marRight w:val="0"/>
      <w:marTop w:val="0"/>
      <w:marBottom w:val="0"/>
      <w:divBdr>
        <w:top w:val="none" w:sz="0" w:space="0" w:color="auto"/>
        <w:left w:val="none" w:sz="0" w:space="0" w:color="auto"/>
        <w:bottom w:val="none" w:sz="0" w:space="0" w:color="auto"/>
        <w:right w:val="none" w:sz="0" w:space="0" w:color="auto"/>
      </w:divBdr>
    </w:div>
    <w:div w:id="283578455">
      <w:bodyDiv w:val="1"/>
      <w:marLeft w:val="0"/>
      <w:marRight w:val="0"/>
      <w:marTop w:val="0"/>
      <w:marBottom w:val="0"/>
      <w:divBdr>
        <w:top w:val="none" w:sz="0" w:space="0" w:color="auto"/>
        <w:left w:val="none" w:sz="0" w:space="0" w:color="auto"/>
        <w:bottom w:val="none" w:sz="0" w:space="0" w:color="auto"/>
        <w:right w:val="none" w:sz="0" w:space="0" w:color="auto"/>
      </w:divBdr>
    </w:div>
    <w:div w:id="286081817">
      <w:bodyDiv w:val="1"/>
      <w:marLeft w:val="0"/>
      <w:marRight w:val="0"/>
      <w:marTop w:val="0"/>
      <w:marBottom w:val="0"/>
      <w:divBdr>
        <w:top w:val="none" w:sz="0" w:space="0" w:color="auto"/>
        <w:left w:val="none" w:sz="0" w:space="0" w:color="auto"/>
        <w:bottom w:val="none" w:sz="0" w:space="0" w:color="auto"/>
        <w:right w:val="none" w:sz="0" w:space="0" w:color="auto"/>
      </w:divBdr>
    </w:div>
    <w:div w:id="286283503">
      <w:bodyDiv w:val="1"/>
      <w:marLeft w:val="0"/>
      <w:marRight w:val="0"/>
      <w:marTop w:val="0"/>
      <w:marBottom w:val="0"/>
      <w:divBdr>
        <w:top w:val="none" w:sz="0" w:space="0" w:color="auto"/>
        <w:left w:val="none" w:sz="0" w:space="0" w:color="auto"/>
        <w:bottom w:val="none" w:sz="0" w:space="0" w:color="auto"/>
        <w:right w:val="none" w:sz="0" w:space="0" w:color="auto"/>
      </w:divBdr>
    </w:div>
    <w:div w:id="287246499">
      <w:bodyDiv w:val="1"/>
      <w:marLeft w:val="0"/>
      <w:marRight w:val="0"/>
      <w:marTop w:val="0"/>
      <w:marBottom w:val="0"/>
      <w:divBdr>
        <w:top w:val="none" w:sz="0" w:space="0" w:color="auto"/>
        <w:left w:val="none" w:sz="0" w:space="0" w:color="auto"/>
        <w:bottom w:val="none" w:sz="0" w:space="0" w:color="auto"/>
        <w:right w:val="none" w:sz="0" w:space="0" w:color="auto"/>
      </w:divBdr>
    </w:div>
    <w:div w:id="288980385">
      <w:bodyDiv w:val="1"/>
      <w:marLeft w:val="0"/>
      <w:marRight w:val="0"/>
      <w:marTop w:val="0"/>
      <w:marBottom w:val="0"/>
      <w:divBdr>
        <w:top w:val="none" w:sz="0" w:space="0" w:color="auto"/>
        <w:left w:val="none" w:sz="0" w:space="0" w:color="auto"/>
        <w:bottom w:val="none" w:sz="0" w:space="0" w:color="auto"/>
        <w:right w:val="none" w:sz="0" w:space="0" w:color="auto"/>
      </w:divBdr>
    </w:div>
    <w:div w:id="290790777">
      <w:bodyDiv w:val="1"/>
      <w:marLeft w:val="0"/>
      <w:marRight w:val="0"/>
      <w:marTop w:val="0"/>
      <w:marBottom w:val="0"/>
      <w:divBdr>
        <w:top w:val="none" w:sz="0" w:space="0" w:color="auto"/>
        <w:left w:val="none" w:sz="0" w:space="0" w:color="auto"/>
        <w:bottom w:val="none" w:sz="0" w:space="0" w:color="auto"/>
        <w:right w:val="none" w:sz="0" w:space="0" w:color="auto"/>
      </w:divBdr>
    </w:div>
    <w:div w:id="292449906">
      <w:bodyDiv w:val="1"/>
      <w:marLeft w:val="0"/>
      <w:marRight w:val="0"/>
      <w:marTop w:val="0"/>
      <w:marBottom w:val="0"/>
      <w:divBdr>
        <w:top w:val="none" w:sz="0" w:space="0" w:color="auto"/>
        <w:left w:val="none" w:sz="0" w:space="0" w:color="auto"/>
        <w:bottom w:val="none" w:sz="0" w:space="0" w:color="auto"/>
        <w:right w:val="none" w:sz="0" w:space="0" w:color="auto"/>
      </w:divBdr>
    </w:div>
    <w:div w:id="293413035">
      <w:bodyDiv w:val="1"/>
      <w:marLeft w:val="0"/>
      <w:marRight w:val="0"/>
      <w:marTop w:val="0"/>
      <w:marBottom w:val="0"/>
      <w:divBdr>
        <w:top w:val="none" w:sz="0" w:space="0" w:color="auto"/>
        <w:left w:val="none" w:sz="0" w:space="0" w:color="auto"/>
        <w:bottom w:val="none" w:sz="0" w:space="0" w:color="auto"/>
        <w:right w:val="none" w:sz="0" w:space="0" w:color="auto"/>
      </w:divBdr>
    </w:div>
    <w:div w:id="293877364">
      <w:bodyDiv w:val="1"/>
      <w:marLeft w:val="0"/>
      <w:marRight w:val="0"/>
      <w:marTop w:val="0"/>
      <w:marBottom w:val="0"/>
      <w:divBdr>
        <w:top w:val="none" w:sz="0" w:space="0" w:color="auto"/>
        <w:left w:val="none" w:sz="0" w:space="0" w:color="auto"/>
        <w:bottom w:val="none" w:sz="0" w:space="0" w:color="auto"/>
        <w:right w:val="none" w:sz="0" w:space="0" w:color="auto"/>
      </w:divBdr>
    </w:div>
    <w:div w:id="295140997">
      <w:bodyDiv w:val="1"/>
      <w:marLeft w:val="0"/>
      <w:marRight w:val="0"/>
      <w:marTop w:val="0"/>
      <w:marBottom w:val="0"/>
      <w:divBdr>
        <w:top w:val="none" w:sz="0" w:space="0" w:color="auto"/>
        <w:left w:val="none" w:sz="0" w:space="0" w:color="auto"/>
        <w:bottom w:val="none" w:sz="0" w:space="0" w:color="auto"/>
        <w:right w:val="none" w:sz="0" w:space="0" w:color="auto"/>
      </w:divBdr>
    </w:div>
    <w:div w:id="297032594">
      <w:bodyDiv w:val="1"/>
      <w:marLeft w:val="0"/>
      <w:marRight w:val="0"/>
      <w:marTop w:val="0"/>
      <w:marBottom w:val="0"/>
      <w:divBdr>
        <w:top w:val="none" w:sz="0" w:space="0" w:color="auto"/>
        <w:left w:val="none" w:sz="0" w:space="0" w:color="auto"/>
        <w:bottom w:val="none" w:sz="0" w:space="0" w:color="auto"/>
        <w:right w:val="none" w:sz="0" w:space="0" w:color="auto"/>
      </w:divBdr>
    </w:div>
    <w:div w:id="297687419">
      <w:bodyDiv w:val="1"/>
      <w:marLeft w:val="0"/>
      <w:marRight w:val="0"/>
      <w:marTop w:val="0"/>
      <w:marBottom w:val="0"/>
      <w:divBdr>
        <w:top w:val="none" w:sz="0" w:space="0" w:color="auto"/>
        <w:left w:val="none" w:sz="0" w:space="0" w:color="auto"/>
        <w:bottom w:val="none" w:sz="0" w:space="0" w:color="auto"/>
        <w:right w:val="none" w:sz="0" w:space="0" w:color="auto"/>
      </w:divBdr>
    </w:div>
    <w:div w:id="298265562">
      <w:bodyDiv w:val="1"/>
      <w:marLeft w:val="0"/>
      <w:marRight w:val="0"/>
      <w:marTop w:val="0"/>
      <w:marBottom w:val="0"/>
      <w:divBdr>
        <w:top w:val="none" w:sz="0" w:space="0" w:color="auto"/>
        <w:left w:val="none" w:sz="0" w:space="0" w:color="auto"/>
        <w:bottom w:val="none" w:sz="0" w:space="0" w:color="auto"/>
        <w:right w:val="none" w:sz="0" w:space="0" w:color="auto"/>
      </w:divBdr>
    </w:div>
    <w:div w:id="298413797">
      <w:bodyDiv w:val="1"/>
      <w:marLeft w:val="0"/>
      <w:marRight w:val="0"/>
      <w:marTop w:val="0"/>
      <w:marBottom w:val="0"/>
      <w:divBdr>
        <w:top w:val="none" w:sz="0" w:space="0" w:color="auto"/>
        <w:left w:val="none" w:sz="0" w:space="0" w:color="auto"/>
        <w:bottom w:val="none" w:sz="0" w:space="0" w:color="auto"/>
        <w:right w:val="none" w:sz="0" w:space="0" w:color="auto"/>
      </w:divBdr>
    </w:div>
    <w:div w:id="301078230">
      <w:bodyDiv w:val="1"/>
      <w:marLeft w:val="0"/>
      <w:marRight w:val="0"/>
      <w:marTop w:val="0"/>
      <w:marBottom w:val="0"/>
      <w:divBdr>
        <w:top w:val="none" w:sz="0" w:space="0" w:color="auto"/>
        <w:left w:val="none" w:sz="0" w:space="0" w:color="auto"/>
        <w:bottom w:val="none" w:sz="0" w:space="0" w:color="auto"/>
        <w:right w:val="none" w:sz="0" w:space="0" w:color="auto"/>
      </w:divBdr>
    </w:div>
    <w:div w:id="305358635">
      <w:bodyDiv w:val="1"/>
      <w:marLeft w:val="0"/>
      <w:marRight w:val="0"/>
      <w:marTop w:val="0"/>
      <w:marBottom w:val="0"/>
      <w:divBdr>
        <w:top w:val="none" w:sz="0" w:space="0" w:color="auto"/>
        <w:left w:val="none" w:sz="0" w:space="0" w:color="auto"/>
        <w:bottom w:val="none" w:sz="0" w:space="0" w:color="auto"/>
        <w:right w:val="none" w:sz="0" w:space="0" w:color="auto"/>
      </w:divBdr>
    </w:div>
    <w:div w:id="306201738">
      <w:bodyDiv w:val="1"/>
      <w:marLeft w:val="0"/>
      <w:marRight w:val="0"/>
      <w:marTop w:val="0"/>
      <w:marBottom w:val="0"/>
      <w:divBdr>
        <w:top w:val="none" w:sz="0" w:space="0" w:color="auto"/>
        <w:left w:val="none" w:sz="0" w:space="0" w:color="auto"/>
        <w:bottom w:val="none" w:sz="0" w:space="0" w:color="auto"/>
        <w:right w:val="none" w:sz="0" w:space="0" w:color="auto"/>
      </w:divBdr>
    </w:div>
    <w:div w:id="307438293">
      <w:bodyDiv w:val="1"/>
      <w:marLeft w:val="0"/>
      <w:marRight w:val="0"/>
      <w:marTop w:val="0"/>
      <w:marBottom w:val="0"/>
      <w:divBdr>
        <w:top w:val="none" w:sz="0" w:space="0" w:color="auto"/>
        <w:left w:val="none" w:sz="0" w:space="0" w:color="auto"/>
        <w:bottom w:val="none" w:sz="0" w:space="0" w:color="auto"/>
        <w:right w:val="none" w:sz="0" w:space="0" w:color="auto"/>
      </w:divBdr>
    </w:div>
    <w:div w:id="307438558">
      <w:bodyDiv w:val="1"/>
      <w:marLeft w:val="0"/>
      <w:marRight w:val="0"/>
      <w:marTop w:val="0"/>
      <w:marBottom w:val="0"/>
      <w:divBdr>
        <w:top w:val="none" w:sz="0" w:space="0" w:color="auto"/>
        <w:left w:val="none" w:sz="0" w:space="0" w:color="auto"/>
        <w:bottom w:val="none" w:sz="0" w:space="0" w:color="auto"/>
        <w:right w:val="none" w:sz="0" w:space="0" w:color="auto"/>
      </w:divBdr>
    </w:div>
    <w:div w:id="308481226">
      <w:bodyDiv w:val="1"/>
      <w:marLeft w:val="0"/>
      <w:marRight w:val="0"/>
      <w:marTop w:val="0"/>
      <w:marBottom w:val="0"/>
      <w:divBdr>
        <w:top w:val="none" w:sz="0" w:space="0" w:color="auto"/>
        <w:left w:val="none" w:sz="0" w:space="0" w:color="auto"/>
        <w:bottom w:val="none" w:sz="0" w:space="0" w:color="auto"/>
        <w:right w:val="none" w:sz="0" w:space="0" w:color="auto"/>
      </w:divBdr>
    </w:div>
    <w:div w:id="309408729">
      <w:bodyDiv w:val="1"/>
      <w:marLeft w:val="0"/>
      <w:marRight w:val="0"/>
      <w:marTop w:val="0"/>
      <w:marBottom w:val="0"/>
      <w:divBdr>
        <w:top w:val="none" w:sz="0" w:space="0" w:color="auto"/>
        <w:left w:val="none" w:sz="0" w:space="0" w:color="auto"/>
        <w:bottom w:val="none" w:sz="0" w:space="0" w:color="auto"/>
        <w:right w:val="none" w:sz="0" w:space="0" w:color="auto"/>
      </w:divBdr>
    </w:div>
    <w:div w:id="310792497">
      <w:bodyDiv w:val="1"/>
      <w:marLeft w:val="0"/>
      <w:marRight w:val="0"/>
      <w:marTop w:val="0"/>
      <w:marBottom w:val="0"/>
      <w:divBdr>
        <w:top w:val="none" w:sz="0" w:space="0" w:color="auto"/>
        <w:left w:val="none" w:sz="0" w:space="0" w:color="auto"/>
        <w:bottom w:val="none" w:sz="0" w:space="0" w:color="auto"/>
        <w:right w:val="none" w:sz="0" w:space="0" w:color="auto"/>
      </w:divBdr>
    </w:div>
    <w:div w:id="313069267">
      <w:bodyDiv w:val="1"/>
      <w:marLeft w:val="0"/>
      <w:marRight w:val="0"/>
      <w:marTop w:val="0"/>
      <w:marBottom w:val="0"/>
      <w:divBdr>
        <w:top w:val="none" w:sz="0" w:space="0" w:color="auto"/>
        <w:left w:val="none" w:sz="0" w:space="0" w:color="auto"/>
        <w:bottom w:val="none" w:sz="0" w:space="0" w:color="auto"/>
        <w:right w:val="none" w:sz="0" w:space="0" w:color="auto"/>
      </w:divBdr>
    </w:div>
    <w:div w:id="313224934">
      <w:bodyDiv w:val="1"/>
      <w:marLeft w:val="0"/>
      <w:marRight w:val="0"/>
      <w:marTop w:val="0"/>
      <w:marBottom w:val="0"/>
      <w:divBdr>
        <w:top w:val="none" w:sz="0" w:space="0" w:color="auto"/>
        <w:left w:val="none" w:sz="0" w:space="0" w:color="auto"/>
        <w:bottom w:val="none" w:sz="0" w:space="0" w:color="auto"/>
        <w:right w:val="none" w:sz="0" w:space="0" w:color="auto"/>
      </w:divBdr>
    </w:div>
    <w:div w:id="319777688">
      <w:bodyDiv w:val="1"/>
      <w:marLeft w:val="0"/>
      <w:marRight w:val="0"/>
      <w:marTop w:val="0"/>
      <w:marBottom w:val="0"/>
      <w:divBdr>
        <w:top w:val="none" w:sz="0" w:space="0" w:color="auto"/>
        <w:left w:val="none" w:sz="0" w:space="0" w:color="auto"/>
        <w:bottom w:val="none" w:sz="0" w:space="0" w:color="auto"/>
        <w:right w:val="none" w:sz="0" w:space="0" w:color="auto"/>
      </w:divBdr>
    </w:div>
    <w:div w:id="320155168">
      <w:bodyDiv w:val="1"/>
      <w:marLeft w:val="0"/>
      <w:marRight w:val="0"/>
      <w:marTop w:val="0"/>
      <w:marBottom w:val="0"/>
      <w:divBdr>
        <w:top w:val="none" w:sz="0" w:space="0" w:color="auto"/>
        <w:left w:val="none" w:sz="0" w:space="0" w:color="auto"/>
        <w:bottom w:val="none" w:sz="0" w:space="0" w:color="auto"/>
        <w:right w:val="none" w:sz="0" w:space="0" w:color="auto"/>
      </w:divBdr>
    </w:div>
    <w:div w:id="321155418">
      <w:bodyDiv w:val="1"/>
      <w:marLeft w:val="0"/>
      <w:marRight w:val="0"/>
      <w:marTop w:val="0"/>
      <w:marBottom w:val="0"/>
      <w:divBdr>
        <w:top w:val="none" w:sz="0" w:space="0" w:color="auto"/>
        <w:left w:val="none" w:sz="0" w:space="0" w:color="auto"/>
        <w:bottom w:val="none" w:sz="0" w:space="0" w:color="auto"/>
        <w:right w:val="none" w:sz="0" w:space="0" w:color="auto"/>
      </w:divBdr>
    </w:div>
    <w:div w:id="322851438">
      <w:bodyDiv w:val="1"/>
      <w:marLeft w:val="0"/>
      <w:marRight w:val="0"/>
      <w:marTop w:val="0"/>
      <w:marBottom w:val="0"/>
      <w:divBdr>
        <w:top w:val="none" w:sz="0" w:space="0" w:color="auto"/>
        <w:left w:val="none" w:sz="0" w:space="0" w:color="auto"/>
        <w:bottom w:val="none" w:sz="0" w:space="0" w:color="auto"/>
        <w:right w:val="none" w:sz="0" w:space="0" w:color="auto"/>
      </w:divBdr>
    </w:div>
    <w:div w:id="324285471">
      <w:bodyDiv w:val="1"/>
      <w:marLeft w:val="0"/>
      <w:marRight w:val="0"/>
      <w:marTop w:val="0"/>
      <w:marBottom w:val="0"/>
      <w:divBdr>
        <w:top w:val="none" w:sz="0" w:space="0" w:color="auto"/>
        <w:left w:val="none" w:sz="0" w:space="0" w:color="auto"/>
        <w:bottom w:val="none" w:sz="0" w:space="0" w:color="auto"/>
        <w:right w:val="none" w:sz="0" w:space="0" w:color="auto"/>
      </w:divBdr>
    </w:div>
    <w:div w:id="328220693">
      <w:bodyDiv w:val="1"/>
      <w:marLeft w:val="0"/>
      <w:marRight w:val="0"/>
      <w:marTop w:val="0"/>
      <w:marBottom w:val="0"/>
      <w:divBdr>
        <w:top w:val="none" w:sz="0" w:space="0" w:color="auto"/>
        <w:left w:val="none" w:sz="0" w:space="0" w:color="auto"/>
        <w:bottom w:val="none" w:sz="0" w:space="0" w:color="auto"/>
        <w:right w:val="none" w:sz="0" w:space="0" w:color="auto"/>
      </w:divBdr>
    </w:div>
    <w:div w:id="328336592">
      <w:bodyDiv w:val="1"/>
      <w:marLeft w:val="0"/>
      <w:marRight w:val="0"/>
      <w:marTop w:val="0"/>
      <w:marBottom w:val="0"/>
      <w:divBdr>
        <w:top w:val="none" w:sz="0" w:space="0" w:color="auto"/>
        <w:left w:val="none" w:sz="0" w:space="0" w:color="auto"/>
        <w:bottom w:val="none" w:sz="0" w:space="0" w:color="auto"/>
        <w:right w:val="none" w:sz="0" w:space="0" w:color="auto"/>
      </w:divBdr>
    </w:div>
    <w:div w:id="328873160">
      <w:bodyDiv w:val="1"/>
      <w:marLeft w:val="0"/>
      <w:marRight w:val="0"/>
      <w:marTop w:val="0"/>
      <w:marBottom w:val="0"/>
      <w:divBdr>
        <w:top w:val="none" w:sz="0" w:space="0" w:color="auto"/>
        <w:left w:val="none" w:sz="0" w:space="0" w:color="auto"/>
        <w:bottom w:val="none" w:sz="0" w:space="0" w:color="auto"/>
        <w:right w:val="none" w:sz="0" w:space="0" w:color="auto"/>
      </w:divBdr>
    </w:div>
    <w:div w:id="331833405">
      <w:bodyDiv w:val="1"/>
      <w:marLeft w:val="0"/>
      <w:marRight w:val="0"/>
      <w:marTop w:val="0"/>
      <w:marBottom w:val="0"/>
      <w:divBdr>
        <w:top w:val="none" w:sz="0" w:space="0" w:color="auto"/>
        <w:left w:val="none" w:sz="0" w:space="0" w:color="auto"/>
        <w:bottom w:val="none" w:sz="0" w:space="0" w:color="auto"/>
        <w:right w:val="none" w:sz="0" w:space="0" w:color="auto"/>
      </w:divBdr>
    </w:div>
    <w:div w:id="332613905">
      <w:bodyDiv w:val="1"/>
      <w:marLeft w:val="0"/>
      <w:marRight w:val="0"/>
      <w:marTop w:val="0"/>
      <w:marBottom w:val="0"/>
      <w:divBdr>
        <w:top w:val="none" w:sz="0" w:space="0" w:color="auto"/>
        <w:left w:val="none" w:sz="0" w:space="0" w:color="auto"/>
        <w:bottom w:val="none" w:sz="0" w:space="0" w:color="auto"/>
        <w:right w:val="none" w:sz="0" w:space="0" w:color="auto"/>
      </w:divBdr>
    </w:div>
    <w:div w:id="332998335">
      <w:bodyDiv w:val="1"/>
      <w:marLeft w:val="0"/>
      <w:marRight w:val="0"/>
      <w:marTop w:val="0"/>
      <w:marBottom w:val="0"/>
      <w:divBdr>
        <w:top w:val="none" w:sz="0" w:space="0" w:color="auto"/>
        <w:left w:val="none" w:sz="0" w:space="0" w:color="auto"/>
        <w:bottom w:val="none" w:sz="0" w:space="0" w:color="auto"/>
        <w:right w:val="none" w:sz="0" w:space="0" w:color="auto"/>
      </w:divBdr>
    </w:div>
    <w:div w:id="334890681">
      <w:bodyDiv w:val="1"/>
      <w:marLeft w:val="0"/>
      <w:marRight w:val="0"/>
      <w:marTop w:val="0"/>
      <w:marBottom w:val="0"/>
      <w:divBdr>
        <w:top w:val="none" w:sz="0" w:space="0" w:color="auto"/>
        <w:left w:val="none" w:sz="0" w:space="0" w:color="auto"/>
        <w:bottom w:val="none" w:sz="0" w:space="0" w:color="auto"/>
        <w:right w:val="none" w:sz="0" w:space="0" w:color="auto"/>
      </w:divBdr>
    </w:div>
    <w:div w:id="336464309">
      <w:bodyDiv w:val="1"/>
      <w:marLeft w:val="0"/>
      <w:marRight w:val="0"/>
      <w:marTop w:val="0"/>
      <w:marBottom w:val="0"/>
      <w:divBdr>
        <w:top w:val="none" w:sz="0" w:space="0" w:color="auto"/>
        <w:left w:val="none" w:sz="0" w:space="0" w:color="auto"/>
        <w:bottom w:val="none" w:sz="0" w:space="0" w:color="auto"/>
        <w:right w:val="none" w:sz="0" w:space="0" w:color="auto"/>
      </w:divBdr>
    </w:div>
    <w:div w:id="338391235">
      <w:bodyDiv w:val="1"/>
      <w:marLeft w:val="0"/>
      <w:marRight w:val="0"/>
      <w:marTop w:val="0"/>
      <w:marBottom w:val="0"/>
      <w:divBdr>
        <w:top w:val="none" w:sz="0" w:space="0" w:color="auto"/>
        <w:left w:val="none" w:sz="0" w:space="0" w:color="auto"/>
        <w:bottom w:val="none" w:sz="0" w:space="0" w:color="auto"/>
        <w:right w:val="none" w:sz="0" w:space="0" w:color="auto"/>
      </w:divBdr>
    </w:div>
    <w:div w:id="338504278">
      <w:bodyDiv w:val="1"/>
      <w:marLeft w:val="0"/>
      <w:marRight w:val="0"/>
      <w:marTop w:val="0"/>
      <w:marBottom w:val="0"/>
      <w:divBdr>
        <w:top w:val="none" w:sz="0" w:space="0" w:color="auto"/>
        <w:left w:val="none" w:sz="0" w:space="0" w:color="auto"/>
        <w:bottom w:val="none" w:sz="0" w:space="0" w:color="auto"/>
        <w:right w:val="none" w:sz="0" w:space="0" w:color="auto"/>
      </w:divBdr>
    </w:div>
    <w:div w:id="341588424">
      <w:bodyDiv w:val="1"/>
      <w:marLeft w:val="0"/>
      <w:marRight w:val="0"/>
      <w:marTop w:val="0"/>
      <w:marBottom w:val="0"/>
      <w:divBdr>
        <w:top w:val="none" w:sz="0" w:space="0" w:color="auto"/>
        <w:left w:val="none" w:sz="0" w:space="0" w:color="auto"/>
        <w:bottom w:val="none" w:sz="0" w:space="0" w:color="auto"/>
        <w:right w:val="none" w:sz="0" w:space="0" w:color="auto"/>
      </w:divBdr>
    </w:div>
    <w:div w:id="342165516">
      <w:bodyDiv w:val="1"/>
      <w:marLeft w:val="0"/>
      <w:marRight w:val="0"/>
      <w:marTop w:val="0"/>
      <w:marBottom w:val="0"/>
      <w:divBdr>
        <w:top w:val="none" w:sz="0" w:space="0" w:color="auto"/>
        <w:left w:val="none" w:sz="0" w:space="0" w:color="auto"/>
        <w:bottom w:val="none" w:sz="0" w:space="0" w:color="auto"/>
        <w:right w:val="none" w:sz="0" w:space="0" w:color="auto"/>
      </w:divBdr>
    </w:div>
    <w:div w:id="344554290">
      <w:bodyDiv w:val="1"/>
      <w:marLeft w:val="0"/>
      <w:marRight w:val="0"/>
      <w:marTop w:val="0"/>
      <w:marBottom w:val="0"/>
      <w:divBdr>
        <w:top w:val="none" w:sz="0" w:space="0" w:color="auto"/>
        <w:left w:val="none" w:sz="0" w:space="0" w:color="auto"/>
        <w:bottom w:val="none" w:sz="0" w:space="0" w:color="auto"/>
        <w:right w:val="none" w:sz="0" w:space="0" w:color="auto"/>
      </w:divBdr>
    </w:div>
    <w:div w:id="344865672">
      <w:bodyDiv w:val="1"/>
      <w:marLeft w:val="0"/>
      <w:marRight w:val="0"/>
      <w:marTop w:val="0"/>
      <w:marBottom w:val="0"/>
      <w:divBdr>
        <w:top w:val="none" w:sz="0" w:space="0" w:color="auto"/>
        <w:left w:val="none" w:sz="0" w:space="0" w:color="auto"/>
        <w:bottom w:val="none" w:sz="0" w:space="0" w:color="auto"/>
        <w:right w:val="none" w:sz="0" w:space="0" w:color="auto"/>
      </w:divBdr>
    </w:div>
    <w:div w:id="347828710">
      <w:bodyDiv w:val="1"/>
      <w:marLeft w:val="0"/>
      <w:marRight w:val="0"/>
      <w:marTop w:val="0"/>
      <w:marBottom w:val="0"/>
      <w:divBdr>
        <w:top w:val="none" w:sz="0" w:space="0" w:color="auto"/>
        <w:left w:val="none" w:sz="0" w:space="0" w:color="auto"/>
        <w:bottom w:val="none" w:sz="0" w:space="0" w:color="auto"/>
        <w:right w:val="none" w:sz="0" w:space="0" w:color="auto"/>
      </w:divBdr>
    </w:div>
    <w:div w:id="348071955">
      <w:bodyDiv w:val="1"/>
      <w:marLeft w:val="0"/>
      <w:marRight w:val="0"/>
      <w:marTop w:val="0"/>
      <w:marBottom w:val="0"/>
      <w:divBdr>
        <w:top w:val="none" w:sz="0" w:space="0" w:color="auto"/>
        <w:left w:val="none" w:sz="0" w:space="0" w:color="auto"/>
        <w:bottom w:val="none" w:sz="0" w:space="0" w:color="auto"/>
        <w:right w:val="none" w:sz="0" w:space="0" w:color="auto"/>
      </w:divBdr>
    </w:div>
    <w:div w:id="349189378">
      <w:bodyDiv w:val="1"/>
      <w:marLeft w:val="0"/>
      <w:marRight w:val="0"/>
      <w:marTop w:val="0"/>
      <w:marBottom w:val="0"/>
      <w:divBdr>
        <w:top w:val="none" w:sz="0" w:space="0" w:color="auto"/>
        <w:left w:val="none" w:sz="0" w:space="0" w:color="auto"/>
        <w:bottom w:val="none" w:sz="0" w:space="0" w:color="auto"/>
        <w:right w:val="none" w:sz="0" w:space="0" w:color="auto"/>
      </w:divBdr>
    </w:div>
    <w:div w:id="349765954">
      <w:bodyDiv w:val="1"/>
      <w:marLeft w:val="0"/>
      <w:marRight w:val="0"/>
      <w:marTop w:val="0"/>
      <w:marBottom w:val="0"/>
      <w:divBdr>
        <w:top w:val="none" w:sz="0" w:space="0" w:color="auto"/>
        <w:left w:val="none" w:sz="0" w:space="0" w:color="auto"/>
        <w:bottom w:val="none" w:sz="0" w:space="0" w:color="auto"/>
        <w:right w:val="none" w:sz="0" w:space="0" w:color="auto"/>
      </w:divBdr>
    </w:div>
    <w:div w:id="350034844">
      <w:bodyDiv w:val="1"/>
      <w:marLeft w:val="0"/>
      <w:marRight w:val="0"/>
      <w:marTop w:val="0"/>
      <w:marBottom w:val="0"/>
      <w:divBdr>
        <w:top w:val="none" w:sz="0" w:space="0" w:color="auto"/>
        <w:left w:val="none" w:sz="0" w:space="0" w:color="auto"/>
        <w:bottom w:val="none" w:sz="0" w:space="0" w:color="auto"/>
        <w:right w:val="none" w:sz="0" w:space="0" w:color="auto"/>
      </w:divBdr>
    </w:div>
    <w:div w:id="353000124">
      <w:bodyDiv w:val="1"/>
      <w:marLeft w:val="0"/>
      <w:marRight w:val="0"/>
      <w:marTop w:val="0"/>
      <w:marBottom w:val="0"/>
      <w:divBdr>
        <w:top w:val="none" w:sz="0" w:space="0" w:color="auto"/>
        <w:left w:val="none" w:sz="0" w:space="0" w:color="auto"/>
        <w:bottom w:val="none" w:sz="0" w:space="0" w:color="auto"/>
        <w:right w:val="none" w:sz="0" w:space="0" w:color="auto"/>
      </w:divBdr>
    </w:div>
    <w:div w:id="353583338">
      <w:bodyDiv w:val="1"/>
      <w:marLeft w:val="0"/>
      <w:marRight w:val="0"/>
      <w:marTop w:val="0"/>
      <w:marBottom w:val="0"/>
      <w:divBdr>
        <w:top w:val="none" w:sz="0" w:space="0" w:color="auto"/>
        <w:left w:val="none" w:sz="0" w:space="0" w:color="auto"/>
        <w:bottom w:val="none" w:sz="0" w:space="0" w:color="auto"/>
        <w:right w:val="none" w:sz="0" w:space="0" w:color="auto"/>
      </w:divBdr>
    </w:div>
    <w:div w:id="354507413">
      <w:bodyDiv w:val="1"/>
      <w:marLeft w:val="0"/>
      <w:marRight w:val="0"/>
      <w:marTop w:val="0"/>
      <w:marBottom w:val="0"/>
      <w:divBdr>
        <w:top w:val="none" w:sz="0" w:space="0" w:color="auto"/>
        <w:left w:val="none" w:sz="0" w:space="0" w:color="auto"/>
        <w:bottom w:val="none" w:sz="0" w:space="0" w:color="auto"/>
        <w:right w:val="none" w:sz="0" w:space="0" w:color="auto"/>
      </w:divBdr>
    </w:div>
    <w:div w:id="357002045">
      <w:bodyDiv w:val="1"/>
      <w:marLeft w:val="0"/>
      <w:marRight w:val="0"/>
      <w:marTop w:val="0"/>
      <w:marBottom w:val="0"/>
      <w:divBdr>
        <w:top w:val="none" w:sz="0" w:space="0" w:color="auto"/>
        <w:left w:val="none" w:sz="0" w:space="0" w:color="auto"/>
        <w:bottom w:val="none" w:sz="0" w:space="0" w:color="auto"/>
        <w:right w:val="none" w:sz="0" w:space="0" w:color="auto"/>
      </w:divBdr>
    </w:div>
    <w:div w:id="357048747">
      <w:bodyDiv w:val="1"/>
      <w:marLeft w:val="0"/>
      <w:marRight w:val="0"/>
      <w:marTop w:val="0"/>
      <w:marBottom w:val="0"/>
      <w:divBdr>
        <w:top w:val="none" w:sz="0" w:space="0" w:color="auto"/>
        <w:left w:val="none" w:sz="0" w:space="0" w:color="auto"/>
        <w:bottom w:val="none" w:sz="0" w:space="0" w:color="auto"/>
        <w:right w:val="none" w:sz="0" w:space="0" w:color="auto"/>
      </w:divBdr>
    </w:div>
    <w:div w:id="359890898">
      <w:bodyDiv w:val="1"/>
      <w:marLeft w:val="0"/>
      <w:marRight w:val="0"/>
      <w:marTop w:val="0"/>
      <w:marBottom w:val="0"/>
      <w:divBdr>
        <w:top w:val="none" w:sz="0" w:space="0" w:color="auto"/>
        <w:left w:val="none" w:sz="0" w:space="0" w:color="auto"/>
        <w:bottom w:val="none" w:sz="0" w:space="0" w:color="auto"/>
        <w:right w:val="none" w:sz="0" w:space="0" w:color="auto"/>
      </w:divBdr>
    </w:div>
    <w:div w:id="361250746">
      <w:bodyDiv w:val="1"/>
      <w:marLeft w:val="0"/>
      <w:marRight w:val="0"/>
      <w:marTop w:val="0"/>
      <w:marBottom w:val="0"/>
      <w:divBdr>
        <w:top w:val="none" w:sz="0" w:space="0" w:color="auto"/>
        <w:left w:val="none" w:sz="0" w:space="0" w:color="auto"/>
        <w:bottom w:val="none" w:sz="0" w:space="0" w:color="auto"/>
        <w:right w:val="none" w:sz="0" w:space="0" w:color="auto"/>
      </w:divBdr>
    </w:div>
    <w:div w:id="361782422">
      <w:bodyDiv w:val="1"/>
      <w:marLeft w:val="0"/>
      <w:marRight w:val="0"/>
      <w:marTop w:val="0"/>
      <w:marBottom w:val="0"/>
      <w:divBdr>
        <w:top w:val="none" w:sz="0" w:space="0" w:color="auto"/>
        <w:left w:val="none" w:sz="0" w:space="0" w:color="auto"/>
        <w:bottom w:val="none" w:sz="0" w:space="0" w:color="auto"/>
        <w:right w:val="none" w:sz="0" w:space="0" w:color="auto"/>
      </w:divBdr>
    </w:div>
    <w:div w:id="361974387">
      <w:bodyDiv w:val="1"/>
      <w:marLeft w:val="0"/>
      <w:marRight w:val="0"/>
      <w:marTop w:val="0"/>
      <w:marBottom w:val="0"/>
      <w:divBdr>
        <w:top w:val="none" w:sz="0" w:space="0" w:color="auto"/>
        <w:left w:val="none" w:sz="0" w:space="0" w:color="auto"/>
        <w:bottom w:val="none" w:sz="0" w:space="0" w:color="auto"/>
        <w:right w:val="none" w:sz="0" w:space="0" w:color="auto"/>
      </w:divBdr>
    </w:div>
    <w:div w:id="365253636">
      <w:bodyDiv w:val="1"/>
      <w:marLeft w:val="0"/>
      <w:marRight w:val="0"/>
      <w:marTop w:val="0"/>
      <w:marBottom w:val="0"/>
      <w:divBdr>
        <w:top w:val="none" w:sz="0" w:space="0" w:color="auto"/>
        <w:left w:val="none" w:sz="0" w:space="0" w:color="auto"/>
        <w:bottom w:val="none" w:sz="0" w:space="0" w:color="auto"/>
        <w:right w:val="none" w:sz="0" w:space="0" w:color="auto"/>
      </w:divBdr>
    </w:div>
    <w:div w:id="365373177">
      <w:bodyDiv w:val="1"/>
      <w:marLeft w:val="0"/>
      <w:marRight w:val="0"/>
      <w:marTop w:val="0"/>
      <w:marBottom w:val="0"/>
      <w:divBdr>
        <w:top w:val="none" w:sz="0" w:space="0" w:color="auto"/>
        <w:left w:val="none" w:sz="0" w:space="0" w:color="auto"/>
        <w:bottom w:val="none" w:sz="0" w:space="0" w:color="auto"/>
        <w:right w:val="none" w:sz="0" w:space="0" w:color="auto"/>
      </w:divBdr>
    </w:div>
    <w:div w:id="366376464">
      <w:bodyDiv w:val="1"/>
      <w:marLeft w:val="0"/>
      <w:marRight w:val="0"/>
      <w:marTop w:val="0"/>
      <w:marBottom w:val="0"/>
      <w:divBdr>
        <w:top w:val="none" w:sz="0" w:space="0" w:color="auto"/>
        <w:left w:val="none" w:sz="0" w:space="0" w:color="auto"/>
        <w:bottom w:val="none" w:sz="0" w:space="0" w:color="auto"/>
        <w:right w:val="none" w:sz="0" w:space="0" w:color="auto"/>
      </w:divBdr>
    </w:div>
    <w:div w:id="368074089">
      <w:bodyDiv w:val="1"/>
      <w:marLeft w:val="0"/>
      <w:marRight w:val="0"/>
      <w:marTop w:val="0"/>
      <w:marBottom w:val="0"/>
      <w:divBdr>
        <w:top w:val="none" w:sz="0" w:space="0" w:color="auto"/>
        <w:left w:val="none" w:sz="0" w:space="0" w:color="auto"/>
        <w:bottom w:val="none" w:sz="0" w:space="0" w:color="auto"/>
        <w:right w:val="none" w:sz="0" w:space="0" w:color="auto"/>
      </w:divBdr>
    </w:div>
    <w:div w:id="369427559">
      <w:bodyDiv w:val="1"/>
      <w:marLeft w:val="0"/>
      <w:marRight w:val="0"/>
      <w:marTop w:val="0"/>
      <w:marBottom w:val="0"/>
      <w:divBdr>
        <w:top w:val="none" w:sz="0" w:space="0" w:color="auto"/>
        <w:left w:val="none" w:sz="0" w:space="0" w:color="auto"/>
        <w:bottom w:val="none" w:sz="0" w:space="0" w:color="auto"/>
        <w:right w:val="none" w:sz="0" w:space="0" w:color="auto"/>
      </w:divBdr>
    </w:div>
    <w:div w:id="373237928">
      <w:bodyDiv w:val="1"/>
      <w:marLeft w:val="0"/>
      <w:marRight w:val="0"/>
      <w:marTop w:val="0"/>
      <w:marBottom w:val="0"/>
      <w:divBdr>
        <w:top w:val="none" w:sz="0" w:space="0" w:color="auto"/>
        <w:left w:val="none" w:sz="0" w:space="0" w:color="auto"/>
        <w:bottom w:val="none" w:sz="0" w:space="0" w:color="auto"/>
        <w:right w:val="none" w:sz="0" w:space="0" w:color="auto"/>
      </w:divBdr>
    </w:div>
    <w:div w:id="374625415">
      <w:bodyDiv w:val="1"/>
      <w:marLeft w:val="0"/>
      <w:marRight w:val="0"/>
      <w:marTop w:val="0"/>
      <w:marBottom w:val="0"/>
      <w:divBdr>
        <w:top w:val="none" w:sz="0" w:space="0" w:color="auto"/>
        <w:left w:val="none" w:sz="0" w:space="0" w:color="auto"/>
        <w:bottom w:val="none" w:sz="0" w:space="0" w:color="auto"/>
        <w:right w:val="none" w:sz="0" w:space="0" w:color="auto"/>
      </w:divBdr>
    </w:div>
    <w:div w:id="375206818">
      <w:bodyDiv w:val="1"/>
      <w:marLeft w:val="0"/>
      <w:marRight w:val="0"/>
      <w:marTop w:val="0"/>
      <w:marBottom w:val="0"/>
      <w:divBdr>
        <w:top w:val="none" w:sz="0" w:space="0" w:color="auto"/>
        <w:left w:val="none" w:sz="0" w:space="0" w:color="auto"/>
        <w:bottom w:val="none" w:sz="0" w:space="0" w:color="auto"/>
        <w:right w:val="none" w:sz="0" w:space="0" w:color="auto"/>
      </w:divBdr>
    </w:div>
    <w:div w:id="376515234">
      <w:bodyDiv w:val="1"/>
      <w:marLeft w:val="0"/>
      <w:marRight w:val="0"/>
      <w:marTop w:val="0"/>
      <w:marBottom w:val="0"/>
      <w:divBdr>
        <w:top w:val="none" w:sz="0" w:space="0" w:color="auto"/>
        <w:left w:val="none" w:sz="0" w:space="0" w:color="auto"/>
        <w:bottom w:val="none" w:sz="0" w:space="0" w:color="auto"/>
        <w:right w:val="none" w:sz="0" w:space="0" w:color="auto"/>
      </w:divBdr>
    </w:div>
    <w:div w:id="379322694">
      <w:bodyDiv w:val="1"/>
      <w:marLeft w:val="0"/>
      <w:marRight w:val="0"/>
      <w:marTop w:val="0"/>
      <w:marBottom w:val="0"/>
      <w:divBdr>
        <w:top w:val="none" w:sz="0" w:space="0" w:color="auto"/>
        <w:left w:val="none" w:sz="0" w:space="0" w:color="auto"/>
        <w:bottom w:val="none" w:sz="0" w:space="0" w:color="auto"/>
        <w:right w:val="none" w:sz="0" w:space="0" w:color="auto"/>
      </w:divBdr>
    </w:div>
    <w:div w:id="380521543">
      <w:bodyDiv w:val="1"/>
      <w:marLeft w:val="0"/>
      <w:marRight w:val="0"/>
      <w:marTop w:val="0"/>
      <w:marBottom w:val="0"/>
      <w:divBdr>
        <w:top w:val="none" w:sz="0" w:space="0" w:color="auto"/>
        <w:left w:val="none" w:sz="0" w:space="0" w:color="auto"/>
        <w:bottom w:val="none" w:sz="0" w:space="0" w:color="auto"/>
        <w:right w:val="none" w:sz="0" w:space="0" w:color="auto"/>
      </w:divBdr>
    </w:div>
    <w:div w:id="382215380">
      <w:bodyDiv w:val="1"/>
      <w:marLeft w:val="0"/>
      <w:marRight w:val="0"/>
      <w:marTop w:val="0"/>
      <w:marBottom w:val="0"/>
      <w:divBdr>
        <w:top w:val="none" w:sz="0" w:space="0" w:color="auto"/>
        <w:left w:val="none" w:sz="0" w:space="0" w:color="auto"/>
        <w:bottom w:val="none" w:sz="0" w:space="0" w:color="auto"/>
        <w:right w:val="none" w:sz="0" w:space="0" w:color="auto"/>
      </w:divBdr>
    </w:div>
    <w:div w:id="385229190">
      <w:bodyDiv w:val="1"/>
      <w:marLeft w:val="0"/>
      <w:marRight w:val="0"/>
      <w:marTop w:val="0"/>
      <w:marBottom w:val="0"/>
      <w:divBdr>
        <w:top w:val="none" w:sz="0" w:space="0" w:color="auto"/>
        <w:left w:val="none" w:sz="0" w:space="0" w:color="auto"/>
        <w:bottom w:val="none" w:sz="0" w:space="0" w:color="auto"/>
        <w:right w:val="none" w:sz="0" w:space="0" w:color="auto"/>
      </w:divBdr>
    </w:div>
    <w:div w:id="388965632">
      <w:bodyDiv w:val="1"/>
      <w:marLeft w:val="0"/>
      <w:marRight w:val="0"/>
      <w:marTop w:val="0"/>
      <w:marBottom w:val="0"/>
      <w:divBdr>
        <w:top w:val="none" w:sz="0" w:space="0" w:color="auto"/>
        <w:left w:val="none" w:sz="0" w:space="0" w:color="auto"/>
        <w:bottom w:val="none" w:sz="0" w:space="0" w:color="auto"/>
        <w:right w:val="none" w:sz="0" w:space="0" w:color="auto"/>
      </w:divBdr>
    </w:div>
    <w:div w:id="389882755">
      <w:bodyDiv w:val="1"/>
      <w:marLeft w:val="0"/>
      <w:marRight w:val="0"/>
      <w:marTop w:val="0"/>
      <w:marBottom w:val="0"/>
      <w:divBdr>
        <w:top w:val="none" w:sz="0" w:space="0" w:color="auto"/>
        <w:left w:val="none" w:sz="0" w:space="0" w:color="auto"/>
        <w:bottom w:val="none" w:sz="0" w:space="0" w:color="auto"/>
        <w:right w:val="none" w:sz="0" w:space="0" w:color="auto"/>
      </w:divBdr>
    </w:div>
    <w:div w:id="390272358">
      <w:bodyDiv w:val="1"/>
      <w:marLeft w:val="0"/>
      <w:marRight w:val="0"/>
      <w:marTop w:val="0"/>
      <w:marBottom w:val="0"/>
      <w:divBdr>
        <w:top w:val="none" w:sz="0" w:space="0" w:color="auto"/>
        <w:left w:val="none" w:sz="0" w:space="0" w:color="auto"/>
        <w:bottom w:val="none" w:sz="0" w:space="0" w:color="auto"/>
        <w:right w:val="none" w:sz="0" w:space="0" w:color="auto"/>
      </w:divBdr>
    </w:div>
    <w:div w:id="390468190">
      <w:bodyDiv w:val="1"/>
      <w:marLeft w:val="0"/>
      <w:marRight w:val="0"/>
      <w:marTop w:val="0"/>
      <w:marBottom w:val="0"/>
      <w:divBdr>
        <w:top w:val="none" w:sz="0" w:space="0" w:color="auto"/>
        <w:left w:val="none" w:sz="0" w:space="0" w:color="auto"/>
        <w:bottom w:val="none" w:sz="0" w:space="0" w:color="auto"/>
        <w:right w:val="none" w:sz="0" w:space="0" w:color="auto"/>
      </w:divBdr>
    </w:div>
    <w:div w:id="390689494">
      <w:bodyDiv w:val="1"/>
      <w:marLeft w:val="0"/>
      <w:marRight w:val="0"/>
      <w:marTop w:val="0"/>
      <w:marBottom w:val="0"/>
      <w:divBdr>
        <w:top w:val="none" w:sz="0" w:space="0" w:color="auto"/>
        <w:left w:val="none" w:sz="0" w:space="0" w:color="auto"/>
        <w:bottom w:val="none" w:sz="0" w:space="0" w:color="auto"/>
        <w:right w:val="none" w:sz="0" w:space="0" w:color="auto"/>
      </w:divBdr>
    </w:div>
    <w:div w:id="391004220">
      <w:bodyDiv w:val="1"/>
      <w:marLeft w:val="0"/>
      <w:marRight w:val="0"/>
      <w:marTop w:val="0"/>
      <w:marBottom w:val="0"/>
      <w:divBdr>
        <w:top w:val="none" w:sz="0" w:space="0" w:color="auto"/>
        <w:left w:val="none" w:sz="0" w:space="0" w:color="auto"/>
        <w:bottom w:val="none" w:sz="0" w:space="0" w:color="auto"/>
        <w:right w:val="none" w:sz="0" w:space="0" w:color="auto"/>
      </w:divBdr>
    </w:div>
    <w:div w:id="391775358">
      <w:bodyDiv w:val="1"/>
      <w:marLeft w:val="0"/>
      <w:marRight w:val="0"/>
      <w:marTop w:val="0"/>
      <w:marBottom w:val="0"/>
      <w:divBdr>
        <w:top w:val="none" w:sz="0" w:space="0" w:color="auto"/>
        <w:left w:val="none" w:sz="0" w:space="0" w:color="auto"/>
        <w:bottom w:val="none" w:sz="0" w:space="0" w:color="auto"/>
        <w:right w:val="none" w:sz="0" w:space="0" w:color="auto"/>
      </w:divBdr>
    </w:div>
    <w:div w:id="392244106">
      <w:bodyDiv w:val="1"/>
      <w:marLeft w:val="0"/>
      <w:marRight w:val="0"/>
      <w:marTop w:val="0"/>
      <w:marBottom w:val="0"/>
      <w:divBdr>
        <w:top w:val="none" w:sz="0" w:space="0" w:color="auto"/>
        <w:left w:val="none" w:sz="0" w:space="0" w:color="auto"/>
        <w:bottom w:val="none" w:sz="0" w:space="0" w:color="auto"/>
        <w:right w:val="none" w:sz="0" w:space="0" w:color="auto"/>
      </w:divBdr>
    </w:div>
    <w:div w:id="392896670">
      <w:bodyDiv w:val="1"/>
      <w:marLeft w:val="0"/>
      <w:marRight w:val="0"/>
      <w:marTop w:val="0"/>
      <w:marBottom w:val="0"/>
      <w:divBdr>
        <w:top w:val="none" w:sz="0" w:space="0" w:color="auto"/>
        <w:left w:val="none" w:sz="0" w:space="0" w:color="auto"/>
        <w:bottom w:val="none" w:sz="0" w:space="0" w:color="auto"/>
        <w:right w:val="none" w:sz="0" w:space="0" w:color="auto"/>
      </w:divBdr>
    </w:div>
    <w:div w:id="395279809">
      <w:bodyDiv w:val="1"/>
      <w:marLeft w:val="0"/>
      <w:marRight w:val="0"/>
      <w:marTop w:val="0"/>
      <w:marBottom w:val="0"/>
      <w:divBdr>
        <w:top w:val="none" w:sz="0" w:space="0" w:color="auto"/>
        <w:left w:val="none" w:sz="0" w:space="0" w:color="auto"/>
        <w:bottom w:val="none" w:sz="0" w:space="0" w:color="auto"/>
        <w:right w:val="none" w:sz="0" w:space="0" w:color="auto"/>
      </w:divBdr>
    </w:div>
    <w:div w:id="395780221">
      <w:bodyDiv w:val="1"/>
      <w:marLeft w:val="0"/>
      <w:marRight w:val="0"/>
      <w:marTop w:val="0"/>
      <w:marBottom w:val="0"/>
      <w:divBdr>
        <w:top w:val="none" w:sz="0" w:space="0" w:color="auto"/>
        <w:left w:val="none" w:sz="0" w:space="0" w:color="auto"/>
        <w:bottom w:val="none" w:sz="0" w:space="0" w:color="auto"/>
        <w:right w:val="none" w:sz="0" w:space="0" w:color="auto"/>
      </w:divBdr>
    </w:div>
    <w:div w:id="396366591">
      <w:bodyDiv w:val="1"/>
      <w:marLeft w:val="0"/>
      <w:marRight w:val="0"/>
      <w:marTop w:val="0"/>
      <w:marBottom w:val="0"/>
      <w:divBdr>
        <w:top w:val="none" w:sz="0" w:space="0" w:color="auto"/>
        <w:left w:val="none" w:sz="0" w:space="0" w:color="auto"/>
        <w:bottom w:val="none" w:sz="0" w:space="0" w:color="auto"/>
        <w:right w:val="none" w:sz="0" w:space="0" w:color="auto"/>
      </w:divBdr>
    </w:div>
    <w:div w:id="396980302">
      <w:bodyDiv w:val="1"/>
      <w:marLeft w:val="0"/>
      <w:marRight w:val="0"/>
      <w:marTop w:val="0"/>
      <w:marBottom w:val="0"/>
      <w:divBdr>
        <w:top w:val="none" w:sz="0" w:space="0" w:color="auto"/>
        <w:left w:val="none" w:sz="0" w:space="0" w:color="auto"/>
        <w:bottom w:val="none" w:sz="0" w:space="0" w:color="auto"/>
        <w:right w:val="none" w:sz="0" w:space="0" w:color="auto"/>
      </w:divBdr>
    </w:div>
    <w:div w:id="397948438">
      <w:bodyDiv w:val="1"/>
      <w:marLeft w:val="0"/>
      <w:marRight w:val="0"/>
      <w:marTop w:val="0"/>
      <w:marBottom w:val="0"/>
      <w:divBdr>
        <w:top w:val="none" w:sz="0" w:space="0" w:color="auto"/>
        <w:left w:val="none" w:sz="0" w:space="0" w:color="auto"/>
        <w:bottom w:val="none" w:sz="0" w:space="0" w:color="auto"/>
        <w:right w:val="none" w:sz="0" w:space="0" w:color="auto"/>
      </w:divBdr>
    </w:div>
    <w:div w:id="398753363">
      <w:bodyDiv w:val="1"/>
      <w:marLeft w:val="0"/>
      <w:marRight w:val="0"/>
      <w:marTop w:val="0"/>
      <w:marBottom w:val="0"/>
      <w:divBdr>
        <w:top w:val="none" w:sz="0" w:space="0" w:color="auto"/>
        <w:left w:val="none" w:sz="0" w:space="0" w:color="auto"/>
        <w:bottom w:val="none" w:sz="0" w:space="0" w:color="auto"/>
        <w:right w:val="none" w:sz="0" w:space="0" w:color="auto"/>
      </w:divBdr>
    </w:div>
    <w:div w:id="400907437">
      <w:bodyDiv w:val="1"/>
      <w:marLeft w:val="0"/>
      <w:marRight w:val="0"/>
      <w:marTop w:val="0"/>
      <w:marBottom w:val="0"/>
      <w:divBdr>
        <w:top w:val="none" w:sz="0" w:space="0" w:color="auto"/>
        <w:left w:val="none" w:sz="0" w:space="0" w:color="auto"/>
        <w:bottom w:val="none" w:sz="0" w:space="0" w:color="auto"/>
        <w:right w:val="none" w:sz="0" w:space="0" w:color="auto"/>
      </w:divBdr>
    </w:div>
    <w:div w:id="401098117">
      <w:bodyDiv w:val="1"/>
      <w:marLeft w:val="0"/>
      <w:marRight w:val="0"/>
      <w:marTop w:val="0"/>
      <w:marBottom w:val="0"/>
      <w:divBdr>
        <w:top w:val="none" w:sz="0" w:space="0" w:color="auto"/>
        <w:left w:val="none" w:sz="0" w:space="0" w:color="auto"/>
        <w:bottom w:val="none" w:sz="0" w:space="0" w:color="auto"/>
        <w:right w:val="none" w:sz="0" w:space="0" w:color="auto"/>
      </w:divBdr>
    </w:div>
    <w:div w:id="403331815">
      <w:bodyDiv w:val="1"/>
      <w:marLeft w:val="0"/>
      <w:marRight w:val="0"/>
      <w:marTop w:val="0"/>
      <w:marBottom w:val="0"/>
      <w:divBdr>
        <w:top w:val="none" w:sz="0" w:space="0" w:color="auto"/>
        <w:left w:val="none" w:sz="0" w:space="0" w:color="auto"/>
        <w:bottom w:val="none" w:sz="0" w:space="0" w:color="auto"/>
        <w:right w:val="none" w:sz="0" w:space="0" w:color="auto"/>
      </w:divBdr>
    </w:div>
    <w:div w:id="405346103">
      <w:bodyDiv w:val="1"/>
      <w:marLeft w:val="0"/>
      <w:marRight w:val="0"/>
      <w:marTop w:val="0"/>
      <w:marBottom w:val="0"/>
      <w:divBdr>
        <w:top w:val="none" w:sz="0" w:space="0" w:color="auto"/>
        <w:left w:val="none" w:sz="0" w:space="0" w:color="auto"/>
        <w:bottom w:val="none" w:sz="0" w:space="0" w:color="auto"/>
        <w:right w:val="none" w:sz="0" w:space="0" w:color="auto"/>
      </w:divBdr>
    </w:div>
    <w:div w:id="406001667">
      <w:bodyDiv w:val="1"/>
      <w:marLeft w:val="0"/>
      <w:marRight w:val="0"/>
      <w:marTop w:val="0"/>
      <w:marBottom w:val="0"/>
      <w:divBdr>
        <w:top w:val="none" w:sz="0" w:space="0" w:color="auto"/>
        <w:left w:val="none" w:sz="0" w:space="0" w:color="auto"/>
        <w:bottom w:val="none" w:sz="0" w:space="0" w:color="auto"/>
        <w:right w:val="none" w:sz="0" w:space="0" w:color="auto"/>
      </w:divBdr>
    </w:div>
    <w:div w:id="406612485">
      <w:bodyDiv w:val="1"/>
      <w:marLeft w:val="0"/>
      <w:marRight w:val="0"/>
      <w:marTop w:val="0"/>
      <w:marBottom w:val="0"/>
      <w:divBdr>
        <w:top w:val="none" w:sz="0" w:space="0" w:color="auto"/>
        <w:left w:val="none" w:sz="0" w:space="0" w:color="auto"/>
        <w:bottom w:val="none" w:sz="0" w:space="0" w:color="auto"/>
        <w:right w:val="none" w:sz="0" w:space="0" w:color="auto"/>
      </w:divBdr>
    </w:div>
    <w:div w:id="407964520">
      <w:bodyDiv w:val="1"/>
      <w:marLeft w:val="0"/>
      <w:marRight w:val="0"/>
      <w:marTop w:val="0"/>
      <w:marBottom w:val="0"/>
      <w:divBdr>
        <w:top w:val="none" w:sz="0" w:space="0" w:color="auto"/>
        <w:left w:val="none" w:sz="0" w:space="0" w:color="auto"/>
        <w:bottom w:val="none" w:sz="0" w:space="0" w:color="auto"/>
        <w:right w:val="none" w:sz="0" w:space="0" w:color="auto"/>
      </w:divBdr>
    </w:div>
    <w:div w:id="409237096">
      <w:bodyDiv w:val="1"/>
      <w:marLeft w:val="0"/>
      <w:marRight w:val="0"/>
      <w:marTop w:val="0"/>
      <w:marBottom w:val="0"/>
      <w:divBdr>
        <w:top w:val="none" w:sz="0" w:space="0" w:color="auto"/>
        <w:left w:val="none" w:sz="0" w:space="0" w:color="auto"/>
        <w:bottom w:val="none" w:sz="0" w:space="0" w:color="auto"/>
        <w:right w:val="none" w:sz="0" w:space="0" w:color="auto"/>
      </w:divBdr>
    </w:div>
    <w:div w:id="412122109">
      <w:bodyDiv w:val="1"/>
      <w:marLeft w:val="0"/>
      <w:marRight w:val="0"/>
      <w:marTop w:val="0"/>
      <w:marBottom w:val="0"/>
      <w:divBdr>
        <w:top w:val="none" w:sz="0" w:space="0" w:color="auto"/>
        <w:left w:val="none" w:sz="0" w:space="0" w:color="auto"/>
        <w:bottom w:val="none" w:sz="0" w:space="0" w:color="auto"/>
        <w:right w:val="none" w:sz="0" w:space="0" w:color="auto"/>
      </w:divBdr>
    </w:div>
    <w:div w:id="412355182">
      <w:bodyDiv w:val="1"/>
      <w:marLeft w:val="0"/>
      <w:marRight w:val="0"/>
      <w:marTop w:val="0"/>
      <w:marBottom w:val="0"/>
      <w:divBdr>
        <w:top w:val="none" w:sz="0" w:space="0" w:color="auto"/>
        <w:left w:val="none" w:sz="0" w:space="0" w:color="auto"/>
        <w:bottom w:val="none" w:sz="0" w:space="0" w:color="auto"/>
        <w:right w:val="none" w:sz="0" w:space="0" w:color="auto"/>
      </w:divBdr>
    </w:div>
    <w:div w:id="413017580">
      <w:bodyDiv w:val="1"/>
      <w:marLeft w:val="0"/>
      <w:marRight w:val="0"/>
      <w:marTop w:val="0"/>
      <w:marBottom w:val="0"/>
      <w:divBdr>
        <w:top w:val="none" w:sz="0" w:space="0" w:color="auto"/>
        <w:left w:val="none" w:sz="0" w:space="0" w:color="auto"/>
        <w:bottom w:val="none" w:sz="0" w:space="0" w:color="auto"/>
        <w:right w:val="none" w:sz="0" w:space="0" w:color="auto"/>
      </w:divBdr>
    </w:div>
    <w:div w:id="414979041">
      <w:bodyDiv w:val="1"/>
      <w:marLeft w:val="0"/>
      <w:marRight w:val="0"/>
      <w:marTop w:val="0"/>
      <w:marBottom w:val="0"/>
      <w:divBdr>
        <w:top w:val="none" w:sz="0" w:space="0" w:color="auto"/>
        <w:left w:val="none" w:sz="0" w:space="0" w:color="auto"/>
        <w:bottom w:val="none" w:sz="0" w:space="0" w:color="auto"/>
        <w:right w:val="none" w:sz="0" w:space="0" w:color="auto"/>
      </w:divBdr>
    </w:div>
    <w:div w:id="416706668">
      <w:bodyDiv w:val="1"/>
      <w:marLeft w:val="0"/>
      <w:marRight w:val="0"/>
      <w:marTop w:val="0"/>
      <w:marBottom w:val="0"/>
      <w:divBdr>
        <w:top w:val="none" w:sz="0" w:space="0" w:color="auto"/>
        <w:left w:val="none" w:sz="0" w:space="0" w:color="auto"/>
        <w:bottom w:val="none" w:sz="0" w:space="0" w:color="auto"/>
        <w:right w:val="none" w:sz="0" w:space="0" w:color="auto"/>
      </w:divBdr>
    </w:div>
    <w:div w:id="419760177">
      <w:bodyDiv w:val="1"/>
      <w:marLeft w:val="0"/>
      <w:marRight w:val="0"/>
      <w:marTop w:val="0"/>
      <w:marBottom w:val="0"/>
      <w:divBdr>
        <w:top w:val="none" w:sz="0" w:space="0" w:color="auto"/>
        <w:left w:val="none" w:sz="0" w:space="0" w:color="auto"/>
        <w:bottom w:val="none" w:sz="0" w:space="0" w:color="auto"/>
        <w:right w:val="none" w:sz="0" w:space="0" w:color="auto"/>
      </w:divBdr>
    </w:div>
    <w:div w:id="422991444">
      <w:bodyDiv w:val="1"/>
      <w:marLeft w:val="0"/>
      <w:marRight w:val="0"/>
      <w:marTop w:val="0"/>
      <w:marBottom w:val="0"/>
      <w:divBdr>
        <w:top w:val="none" w:sz="0" w:space="0" w:color="auto"/>
        <w:left w:val="none" w:sz="0" w:space="0" w:color="auto"/>
        <w:bottom w:val="none" w:sz="0" w:space="0" w:color="auto"/>
        <w:right w:val="none" w:sz="0" w:space="0" w:color="auto"/>
      </w:divBdr>
    </w:div>
    <w:div w:id="424155816">
      <w:bodyDiv w:val="1"/>
      <w:marLeft w:val="0"/>
      <w:marRight w:val="0"/>
      <w:marTop w:val="0"/>
      <w:marBottom w:val="0"/>
      <w:divBdr>
        <w:top w:val="none" w:sz="0" w:space="0" w:color="auto"/>
        <w:left w:val="none" w:sz="0" w:space="0" w:color="auto"/>
        <w:bottom w:val="none" w:sz="0" w:space="0" w:color="auto"/>
        <w:right w:val="none" w:sz="0" w:space="0" w:color="auto"/>
      </w:divBdr>
    </w:div>
    <w:div w:id="424808852">
      <w:bodyDiv w:val="1"/>
      <w:marLeft w:val="0"/>
      <w:marRight w:val="0"/>
      <w:marTop w:val="0"/>
      <w:marBottom w:val="0"/>
      <w:divBdr>
        <w:top w:val="none" w:sz="0" w:space="0" w:color="auto"/>
        <w:left w:val="none" w:sz="0" w:space="0" w:color="auto"/>
        <w:bottom w:val="none" w:sz="0" w:space="0" w:color="auto"/>
        <w:right w:val="none" w:sz="0" w:space="0" w:color="auto"/>
      </w:divBdr>
    </w:div>
    <w:div w:id="425347180">
      <w:bodyDiv w:val="1"/>
      <w:marLeft w:val="0"/>
      <w:marRight w:val="0"/>
      <w:marTop w:val="0"/>
      <w:marBottom w:val="0"/>
      <w:divBdr>
        <w:top w:val="none" w:sz="0" w:space="0" w:color="auto"/>
        <w:left w:val="none" w:sz="0" w:space="0" w:color="auto"/>
        <w:bottom w:val="none" w:sz="0" w:space="0" w:color="auto"/>
        <w:right w:val="none" w:sz="0" w:space="0" w:color="auto"/>
      </w:divBdr>
    </w:div>
    <w:div w:id="428283713">
      <w:bodyDiv w:val="1"/>
      <w:marLeft w:val="0"/>
      <w:marRight w:val="0"/>
      <w:marTop w:val="0"/>
      <w:marBottom w:val="0"/>
      <w:divBdr>
        <w:top w:val="none" w:sz="0" w:space="0" w:color="auto"/>
        <w:left w:val="none" w:sz="0" w:space="0" w:color="auto"/>
        <w:bottom w:val="none" w:sz="0" w:space="0" w:color="auto"/>
        <w:right w:val="none" w:sz="0" w:space="0" w:color="auto"/>
      </w:divBdr>
    </w:div>
    <w:div w:id="431752303">
      <w:bodyDiv w:val="1"/>
      <w:marLeft w:val="0"/>
      <w:marRight w:val="0"/>
      <w:marTop w:val="0"/>
      <w:marBottom w:val="0"/>
      <w:divBdr>
        <w:top w:val="none" w:sz="0" w:space="0" w:color="auto"/>
        <w:left w:val="none" w:sz="0" w:space="0" w:color="auto"/>
        <w:bottom w:val="none" w:sz="0" w:space="0" w:color="auto"/>
        <w:right w:val="none" w:sz="0" w:space="0" w:color="auto"/>
      </w:divBdr>
    </w:div>
    <w:div w:id="433013129">
      <w:bodyDiv w:val="1"/>
      <w:marLeft w:val="0"/>
      <w:marRight w:val="0"/>
      <w:marTop w:val="0"/>
      <w:marBottom w:val="0"/>
      <w:divBdr>
        <w:top w:val="none" w:sz="0" w:space="0" w:color="auto"/>
        <w:left w:val="none" w:sz="0" w:space="0" w:color="auto"/>
        <w:bottom w:val="none" w:sz="0" w:space="0" w:color="auto"/>
        <w:right w:val="none" w:sz="0" w:space="0" w:color="auto"/>
      </w:divBdr>
    </w:div>
    <w:div w:id="436095072">
      <w:bodyDiv w:val="1"/>
      <w:marLeft w:val="0"/>
      <w:marRight w:val="0"/>
      <w:marTop w:val="0"/>
      <w:marBottom w:val="0"/>
      <w:divBdr>
        <w:top w:val="none" w:sz="0" w:space="0" w:color="auto"/>
        <w:left w:val="none" w:sz="0" w:space="0" w:color="auto"/>
        <w:bottom w:val="none" w:sz="0" w:space="0" w:color="auto"/>
        <w:right w:val="none" w:sz="0" w:space="0" w:color="auto"/>
      </w:divBdr>
    </w:div>
    <w:div w:id="437213738">
      <w:bodyDiv w:val="1"/>
      <w:marLeft w:val="0"/>
      <w:marRight w:val="0"/>
      <w:marTop w:val="0"/>
      <w:marBottom w:val="0"/>
      <w:divBdr>
        <w:top w:val="none" w:sz="0" w:space="0" w:color="auto"/>
        <w:left w:val="none" w:sz="0" w:space="0" w:color="auto"/>
        <w:bottom w:val="none" w:sz="0" w:space="0" w:color="auto"/>
        <w:right w:val="none" w:sz="0" w:space="0" w:color="auto"/>
      </w:divBdr>
    </w:div>
    <w:div w:id="437602742">
      <w:bodyDiv w:val="1"/>
      <w:marLeft w:val="0"/>
      <w:marRight w:val="0"/>
      <w:marTop w:val="0"/>
      <w:marBottom w:val="0"/>
      <w:divBdr>
        <w:top w:val="none" w:sz="0" w:space="0" w:color="auto"/>
        <w:left w:val="none" w:sz="0" w:space="0" w:color="auto"/>
        <w:bottom w:val="none" w:sz="0" w:space="0" w:color="auto"/>
        <w:right w:val="none" w:sz="0" w:space="0" w:color="auto"/>
      </w:divBdr>
    </w:div>
    <w:div w:id="440036133">
      <w:bodyDiv w:val="1"/>
      <w:marLeft w:val="0"/>
      <w:marRight w:val="0"/>
      <w:marTop w:val="0"/>
      <w:marBottom w:val="0"/>
      <w:divBdr>
        <w:top w:val="none" w:sz="0" w:space="0" w:color="auto"/>
        <w:left w:val="none" w:sz="0" w:space="0" w:color="auto"/>
        <w:bottom w:val="none" w:sz="0" w:space="0" w:color="auto"/>
        <w:right w:val="none" w:sz="0" w:space="0" w:color="auto"/>
      </w:divBdr>
    </w:div>
    <w:div w:id="440296916">
      <w:bodyDiv w:val="1"/>
      <w:marLeft w:val="0"/>
      <w:marRight w:val="0"/>
      <w:marTop w:val="0"/>
      <w:marBottom w:val="0"/>
      <w:divBdr>
        <w:top w:val="none" w:sz="0" w:space="0" w:color="auto"/>
        <w:left w:val="none" w:sz="0" w:space="0" w:color="auto"/>
        <w:bottom w:val="none" w:sz="0" w:space="0" w:color="auto"/>
        <w:right w:val="none" w:sz="0" w:space="0" w:color="auto"/>
      </w:divBdr>
    </w:div>
    <w:div w:id="440302072">
      <w:bodyDiv w:val="1"/>
      <w:marLeft w:val="0"/>
      <w:marRight w:val="0"/>
      <w:marTop w:val="0"/>
      <w:marBottom w:val="0"/>
      <w:divBdr>
        <w:top w:val="none" w:sz="0" w:space="0" w:color="auto"/>
        <w:left w:val="none" w:sz="0" w:space="0" w:color="auto"/>
        <w:bottom w:val="none" w:sz="0" w:space="0" w:color="auto"/>
        <w:right w:val="none" w:sz="0" w:space="0" w:color="auto"/>
      </w:divBdr>
    </w:div>
    <w:div w:id="440340674">
      <w:bodyDiv w:val="1"/>
      <w:marLeft w:val="0"/>
      <w:marRight w:val="0"/>
      <w:marTop w:val="0"/>
      <w:marBottom w:val="0"/>
      <w:divBdr>
        <w:top w:val="none" w:sz="0" w:space="0" w:color="auto"/>
        <w:left w:val="none" w:sz="0" w:space="0" w:color="auto"/>
        <w:bottom w:val="none" w:sz="0" w:space="0" w:color="auto"/>
        <w:right w:val="none" w:sz="0" w:space="0" w:color="auto"/>
      </w:divBdr>
    </w:div>
    <w:div w:id="440413326">
      <w:bodyDiv w:val="1"/>
      <w:marLeft w:val="0"/>
      <w:marRight w:val="0"/>
      <w:marTop w:val="0"/>
      <w:marBottom w:val="0"/>
      <w:divBdr>
        <w:top w:val="none" w:sz="0" w:space="0" w:color="auto"/>
        <w:left w:val="none" w:sz="0" w:space="0" w:color="auto"/>
        <w:bottom w:val="none" w:sz="0" w:space="0" w:color="auto"/>
        <w:right w:val="none" w:sz="0" w:space="0" w:color="auto"/>
      </w:divBdr>
    </w:div>
    <w:div w:id="444927122">
      <w:bodyDiv w:val="1"/>
      <w:marLeft w:val="0"/>
      <w:marRight w:val="0"/>
      <w:marTop w:val="0"/>
      <w:marBottom w:val="0"/>
      <w:divBdr>
        <w:top w:val="none" w:sz="0" w:space="0" w:color="auto"/>
        <w:left w:val="none" w:sz="0" w:space="0" w:color="auto"/>
        <w:bottom w:val="none" w:sz="0" w:space="0" w:color="auto"/>
        <w:right w:val="none" w:sz="0" w:space="0" w:color="auto"/>
      </w:divBdr>
    </w:div>
    <w:div w:id="445927587">
      <w:bodyDiv w:val="1"/>
      <w:marLeft w:val="0"/>
      <w:marRight w:val="0"/>
      <w:marTop w:val="0"/>
      <w:marBottom w:val="0"/>
      <w:divBdr>
        <w:top w:val="none" w:sz="0" w:space="0" w:color="auto"/>
        <w:left w:val="none" w:sz="0" w:space="0" w:color="auto"/>
        <w:bottom w:val="none" w:sz="0" w:space="0" w:color="auto"/>
        <w:right w:val="none" w:sz="0" w:space="0" w:color="auto"/>
      </w:divBdr>
    </w:div>
    <w:div w:id="447551627">
      <w:bodyDiv w:val="1"/>
      <w:marLeft w:val="0"/>
      <w:marRight w:val="0"/>
      <w:marTop w:val="0"/>
      <w:marBottom w:val="0"/>
      <w:divBdr>
        <w:top w:val="none" w:sz="0" w:space="0" w:color="auto"/>
        <w:left w:val="none" w:sz="0" w:space="0" w:color="auto"/>
        <w:bottom w:val="none" w:sz="0" w:space="0" w:color="auto"/>
        <w:right w:val="none" w:sz="0" w:space="0" w:color="auto"/>
      </w:divBdr>
    </w:div>
    <w:div w:id="447893107">
      <w:bodyDiv w:val="1"/>
      <w:marLeft w:val="0"/>
      <w:marRight w:val="0"/>
      <w:marTop w:val="0"/>
      <w:marBottom w:val="0"/>
      <w:divBdr>
        <w:top w:val="none" w:sz="0" w:space="0" w:color="auto"/>
        <w:left w:val="none" w:sz="0" w:space="0" w:color="auto"/>
        <w:bottom w:val="none" w:sz="0" w:space="0" w:color="auto"/>
        <w:right w:val="none" w:sz="0" w:space="0" w:color="auto"/>
      </w:divBdr>
    </w:div>
    <w:div w:id="450367696">
      <w:bodyDiv w:val="1"/>
      <w:marLeft w:val="0"/>
      <w:marRight w:val="0"/>
      <w:marTop w:val="0"/>
      <w:marBottom w:val="0"/>
      <w:divBdr>
        <w:top w:val="none" w:sz="0" w:space="0" w:color="auto"/>
        <w:left w:val="none" w:sz="0" w:space="0" w:color="auto"/>
        <w:bottom w:val="none" w:sz="0" w:space="0" w:color="auto"/>
        <w:right w:val="none" w:sz="0" w:space="0" w:color="auto"/>
      </w:divBdr>
    </w:div>
    <w:div w:id="453404367">
      <w:bodyDiv w:val="1"/>
      <w:marLeft w:val="0"/>
      <w:marRight w:val="0"/>
      <w:marTop w:val="0"/>
      <w:marBottom w:val="0"/>
      <w:divBdr>
        <w:top w:val="none" w:sz="0" w:space="0" w:color="auto"/>
        <w:left w:val="none" w:sz="0" w:space="0" w:color="auto"/>
        <w:bottom w:val="none" w:sz="0" w:space="0" w:color="auto"/>
        <w:right w:val="none" w:sz="0" w:space="0" w:color="auto"/>
      </w:divBdr>
    </w:div>
    <w:div w:id="453598821">
      <w:bodyDiv w:val="1"/>
      <w:marLeft w:val="0"/>
      <w:marRight w:val="0"/>
      <w:marTop w:val="0"/>
      <w:marBottom w:val="0"/>
      <w:divBdr>
        <w:top w:val="none" w:sz="0" w:space="0" w:color="auto"/>
        <w:left w:val="none" w:sz="0" w:space="0" w:color="auto"/>
        <w:bottom w:val="none" w:sz="0" w:space="0" w:color="auto"/>
        <w:right w:val="none" w:sz="0" w:space="0" w:color="auto"/>
      </w:divBdr>
    </w:div>
    <w:div w:id="453602594">
      <w:bodyDiv w:val="1"/>
      <w:marLeft w:val="0"/>
      <w:marRight w:val="0"/>
      <w:marTop w:val="0"/>
      <w:marBottom w:val="0"/>
      <w:divBdr>
        <w:top w:val="none" w:sz="0" w:space="0" w:color="auto"/>
        <w:left w:val="none" w:sz="0" w:space="0" w:color="auto"/>
        <w:bottom w:val="none" w:sz="0" w:space="0" w:color="auto"/>
        <w:right w:val="none" w:sz="0" w:space="0" w:color="auto"/>
      </w:divBdr>
    </w:div>
    <w:div w:id="454105499">
      <w:bodyDiv w:val="1"/>
      <w:marLeft w:val="0"/>
      <w:marRight w:val="0"/>
      <w:marTop w:val="0"/>
      <w:marBottom w:val="0"/>
      <w:divBdr>
        <w:top w:val="none" w:sz="0" w:space="0" w:color="auto"/>
        <w:left w:val="none" w:sz="0" w:space="0" w:color="auto"/>
        <w:bottom w:val="none" w:sz="0" w:space="0" w:color="auto"/>
        <w:right w:val="none" w:sz="0" w:space="0" w:color="auto"/>
      </w:divBdr>
    </w:div>
    <w:div w:id="455876745">
      <w:bodyDiv w:val="1"/>
      <w:marLeft w:val="0"/>
      <w:marRight w:val="0"/>
      <w:marTop w:val="0"/>
      <w:marBottom w:val="0"/>
      <w:divBdr>
        <w:top w:val="none" w:sz="0" w:space="0" w:color="auto"/>
        <w:left w:val="none" w:sz="0" w:space="0" w:color="auto"/>
        <w:bottom w:val="none" w:sz="0" w:space="0" w:color="auto"/>
        <w:right w:val="none" w:sz="0" w:space="0" w:color="auto"/>
      </w:divBdr>
    </w:div>
    <w:div w:id="456266560">
      <w:bodyDiv w:val="1"/>
      <w:marLeft w:val="0"/>
      <w:marRight w:val="0"/>
      <w:marTop w:val="0"/>
      <w:marBottom w:val="0"/>
      <w:divBdr>
        <w:top w:val="none" w:sz="0" w:space="0" w:color="auto"/>
        <w:left w:val="none" w:sz="0" w:space="0" w:color="auto"/>
        <w:bottom w:val="none" w:sz="0" w:space="0" w:color="auto"/>
        <w:right w:val="none" w:sz="0" w:space="0" w:color="auto"/>
      </w:divBdr>
    </w:div>
    <w:div w:id="457997062">
      <w:bodyDiv w:val="1"/>
      <w:marLeft w:val="0"/>
      <w:marRight w:val="0"/>
      <w:marTop w:val="0"/>
      <w:marBottom w:val="0"/>
      <w:divBdr>
        <w:top w:val="none" w:sz="0" w:space="0" w:color="auto"/>
        <w:left w:val="none" w:sz="0" w:space="0" w:color="auto"/>
        <w:bottom w:val="none" w:sz="0" w:space="0" w:color="auto"/>
        <w:right w:val="none" w:sz="0" w:space="0" w:color="auto"/>
      </w:divBdr>
    </w:div>
    <w:div w:id="458302780">
      <w:bodyDiv w:val="1"/>
      <w:marLeft w:val="0"/>
      <w:marRight w:val="0"/>
      <w:marTop w:val="0"/>
      <w:marBottom w:val="0"/>
      <w:divBdr>
        <w:top w:val="none" w:sz="0" w:space="0" w:color="auto"/>
        <w:left w:val="none" w:sz="0" w:space="0" w:color="auto"/>
        <w:bottom w:val="none" w:sz="0" w:space="0" w:color="auto"/>
        <w:right w:val="none" w:sz="0" w:space="0" w:color="auto"/>
      </w:divBdr>
    </w:div>
    <w:div w:id="458499972">
      <w:bodyDiv w:val="1"/>
      <w:marLeft w:val="0"/>
      <w:marRight w:val="0"/>
      <w:marTop w:val="0"/>
      <w:marBottom w:val="0"/>
      <w:divBdr>
        <w:top w:val="none" w:sz="0" w:space="0" w:color="auto"/>
        <w:left w:val="none" w:sz="0" w:space="0" w:color="auto"/>
        <w:bottom w:val="none" w:sz="0" w:space="0" w:color="auto"/>
        <w:right w:val="none" w:sz="0" w:space="0" w:color="auto"/>
      </w:divBdr>
    </w:div>
    <w:div w:id="459804704">
      <w:bodyDiv w:val="1"/>
      <w:marLeft w:val="0"/>
      <w:marRight w:val="0"/>
      <w:marTop w:val="0"/>
      <w:marBottom w:val="0"/>
      <w:divBdr>
        <w:top w:val="none" w:sz="0" w:space="0" w:color="auto"/>
        <w:left w:val="none" w:sz="0" w:space="0" w:color="auto"/>
        <w:bottom w:val="none" w:sz="0" w:space="0" w:color="auto"/>
        <w:right w:val="none" w:sz="0" w:space="0" w:color="auto"/>
      </w:divBdr>
    </w:div>
    <w:div w:id="463080126">
      <w:bodyDiv w:val="1"/>
      <w:marLeft w:val="0"/>
      <w:marRight w:val="0"/>
      <w:marTop w:val="0"/>
      <w:marBottom w:val="0"/>
      <w:divBdr>
        <w:top w:val="none" w:sz="0" w:space="0" w:color="auto"/>
        <w:left w:val="none" w:sz="0" w:space="0" w:color="auto"/>
        <w:bottom w:val="none" w:sz="0" w:space="0" w:color="auto"/>
        <w:right w:val="none" w:sz="0" w:space="0" w:color="auto"/>
      </w:divBdr>
    </w:div>
    <w:div w:id="465439529">
      <w:bodyDiv w:val="1"/>
      <w:marLeft w:val="0"/>
      <w:marRight w:val="0"/>
      <w:marTop w:val="0"/>
      <w:marBottom w:val="0"/>
      <w:divBdr>
        <w:top w:val="none" w:sz="0" w:space="0" w:color="auto"/>
        <w:left w:val="none" w:sz="0" w:space="0" w:color="auto"/>
        <w:bottom w:val="none" w:sz="0" w:space="0" w:color="auto"/>
        <w:right w:val="none" w:sz="0" w:space="0" w:color="auto"/>
      </w:divBdr>
    </w:div>
    <w:div w:id="471408056">
      <w:bodyDiv w:val="1"/>
      <w:marLeft w:val="0"/>
      <w:marRight w:val="0"/>
      <w:marTop w:val="0"/>
      <w:marBottom w:val="0"/>
      <w:divBdr>
        <w:top w:val="none" w:sz="0" w:space="0" w:color="auto"/>
        <w:left w:val="none" w:sz="0" w:space="0" w:color="auto"/>
        <w:bottom w:val="none" w:sz="0" w:space="0" w:color="auto"/>
        <w:right w:val="none" w:sz="0" w:space="0" w:color="auto"/>
      </w:divBdr>
    </w:div>
    <w:div w:id="472331900">
      <w:bodyDiv w:val="1"/>
      <w:marLeft w:val="0"/>
      <w:marRight w:val="0"/>
      <w:marTop w:val="0"/>
      <w:marBottom w:val="0"/>
      <w:divBdr>
        <w:top w:val="none" w:sz="0" w:space="0" w:color="auto"/>
        <w:left w:val="none" w:sz="0" w:space="0" w:color="auto"/>
        <w:bottom w:val="none" w:sz="0" w:space="0" w:color="auto"/>
        <w:right w:val="none" w:sz="0" w:space="0" w:color="auto"/>
      </w:divBdr>
    </w:div>
    <w:div w:id="475340018">
      <w:bodyDiv w:val="1"/>
      <w:marLeft w:val="0"/>
      <w:marRight w:val="0"/>
      <w:marTop w:val="0"/>
      <w:marBottom w:val="0"/>
      <w:divBdr>
        <w:top w:val="none" w:sz="0" w:space="0" w:color="auto"/>
        <w:left w:val="none" w:sz="0" w:space="0" w:color="auto"/>
        <w:bottom w:val="none" w:sz="0" w:space="0" w:color="auto"/>
        <w:right w:val="none" w:sz="0" w:space="0" w:color="auto"/>
      </w:divBdr>
    </w:div>
    <w:div w:id="476917677">
      <w:bodyDiv w:val="1"/>
      <w:marLeft w:val="0"/>
      <w:marRight w:val="0"/>
      <w:marTop w:val="0"/>
      <w:marBottom w:val="0"/>
      <w:divBdr>
        <w:top w:val="none" w:sz="0" w:space="0" w:color="auto"/>
        <w:left w:val="none" w:sz="0" w:space="0" w:color="auto"/>
        <w:bottom w:val="none" w:sz="0" w:space="0" w:color="auto"/>
        <w:right w:val="none" w:sz="0" w:space="0" w:color="auto"/>
      </w:divBdr>
    </w:div>
    <w:div w:id="477503515">
      <w:bodyDiv w:val="1"/>
      <w:marLeft w:val="0"/>
      <w:marRight w:val="0"/>
      <w:marTop w:val="0"/>
      <w:marBottom w:val="0"/>
      <w:divBdr>
        <w:top w:val="none" w:sz="0" w:space="0" w:color="auto"/>
        <w:left w:val="none" w:sz="0" w:space="0" w:color="auto"/>
        <w:bottom w:val="none" w:sz="0" w:space="0" w:color="auto"/>
        <w:right w:val="none" w:sz="0" w:space="0" w:color="auto"/>
      </w:divBdr>
    </w:div>
    <w:div w:id="478956567">
      <w:bodyDiv w:val="1"/>
      <w:marLeft w:val="0"/>
      <w:marRight w:val="0"/>
      <w:marTop w:val="0"/>
      <w:marBottom w:val="0"/>
      <w:divBdr>
        <w:top w:val="none" w:sz="0" w:space="0" w:color="auto"/>
        <w:left w:val="none" w:sz="0" w:space="0" w:color="auto"/>
        <w:bottom w:val="none" w:sz="0" w:space="0" w:color="auto"/>
        <w:right w:val="none" w:sz="0" w:space="0" w:color="auto"/>
      </w:divBdr>
    </w:div>
    <w:div w:id="482356295">
      <w:bodyDiv w:val="1"/>
      <w:marLeft w:val="0"/>
      <w:marRight w:val="0"/>
      <w:marTop w:val="0"/>
      <w:marBottom w:val="0"/>
      <w:divBdr>
        <w:top w:val="none" w:sz="0" w:space="0" w:color="auto"/>
        <w:left w:val="none" w:sz="0" w:space="0" w:color="auto"/>
        <w:bottom w:val="none" w:sz="0" w:space="0" w:color="auto"/>
        <w:right w:val="none" w:sz="0" w:space="0" w:color="auto"/>
      </w:divBdr>
    </w:div>
    <w:div w:id="484319022">
      <w:bodyDiv w:val="1"/>
      <w:marLeft w:val="0"/>
      <w:marRight w:val="0"/>
      <w:marTop w:val="0"/>
      <w:marBottom w:val="0"/>
      <w:divBdr>
        <w:top w:val="none" w:sz="0" w:space="0" w:color="auto"/>
        <w:left w:val="none" w:sz="0" w:space="0" w:color="auto"/>
        <w:bottom w:val="none" w:sz="0" w:space="0" w:color="auto"/>
        <w:right w:val="none" w:sz="0" w:space="0" w:color="auto"/>
      </w:divBdr>
    </w:div>
    <w:div w:id="484855576">
      <w:bodyDiv w:val="1"/>
      <w:marLeft w:val="0"/>
      <w:marRight w:val="0"/>
      <w:marTop w:val="0"/>
      <w:marBottom w:val="0"/>
      <w:divBdr>
        <w:top w:val="none" w:sz="0" w:space="0" w:color="auto"/>
        <w:left w:val="none" w:sz="0" w:space="0" w:color="auto"/>
        <w:bottom w:val="none" w:sz="0" w:space="0" w:color="auto"/>
        <w:right w:val="none" w:sz="0" w:space="0" w:color="auto"/>
      </w:divBdr>
    </w:div>
    <w:div w:id="486088971">
      <w:bodyDiv w:val="1"/>
      <w:marLeft w:val="0"/>
      <w:marRight w:val="0"/>
      <w:marTop w:val="0"/>
      <w:marBottom w:val="0"/>
      <w:divBdr>
        <w:top w:val="none" w:sz="0" w:space="0" w:color="auto"/>
        <w:left w:val="none" w:sz="0" w:space="0" w:color="auto"/>
        <w:bottom w:val="none" w:sz="0" w:space="0" w:color="auto"/>
        <w:right w:val="none" w:sz="0" w:space="0" w:color="auto"/>
      </w:divBdr>
    </w:div>
    <w:div w:id="487669128">
      <w:bodyDiv w:val="1"/>
      <w:marLeft w:val="0"/>
      <w:marRight w:val="0"/>
      <w:marTop w:val="0"/>
      <w:marBottom w:val="0"/>
      <w:divBdr>
        <w:top w:val="none" w:sz="0" w:space="0" w:color="auto"/>
        <w:left w:val="none" w:sz="0" w:space="0" w:color="auto"/>
        <w:bottom w:val="none" w:sz="0" w:space="0" w:color="auto"/>
        <w:right w:val="none" w:sz="0" w:space="0" w:color="auto"/>
      </w:divBdr>
    </w:div>
    <w:div w:id="488450634">
      <w:bodyDiv w:val="1"/>
      <w:marLeft w:val="0"/>
      <w:marRight w:val="0"/>
      <w:marTop w:val="0"/>
      <w:marBottom w:val="0"/>
      <w:divBdr>
        <w:top w:val="none" w:sz="0" w:space="0" w:color="auto"/>
        <w:left w:val="none" w:sz="0" w:space="0" w:color="auto"/>
        <w:bottom w:val="none" w:sz="0" w:space="0" w:color="auto"/>
        <w:right w:val="none" w:sz="0" w:space="0" w:color="auto"/>
      </w:divBdr>
    </w:div>
    <w:div w:id="490146280">
      <w:bodyDiv w:val="1"/>
      <w:marLeft w:val="0"/>
      <w:marRight w:val="0"/>
      <w:marTop w:val="0"/>
      <w:marBottom w:val="0"/>
      <w:divBdr>
        <w:top w:val="none" w:sz="0" w:space="0" w:color="auto"/>
        <w:left w:val="none" w:sz="0" w:space="0" w:color="auto"/>
        <w:bottom w:val="none" w:sz="0" w:space="0" w:color="auto"/>
        <w:right w:val="none" w:sz="0" w:space="0" w:color="auto"/>
      </w:divBdr>
    </w:div>
    <w:div w:id="490802771">
      <w:bodyDiv w:val="1"/>
      <w:marLeft w:val="0"/>
      <w:marRight w:val="0"/>
      <w:marTop w:val="0"/>
      <w:marBottom w:val="0"/>
      <w:divBdr>
        <w:top w:val="none" w:sz="0" w:space="0" w:color="auto"/>
        <w:left w:val="none" w:sz="0" w:space="0" w:color="auto"/>
        <w:bottom w:val="none" w:sz="0" w:space="0" w:color="auto"/>
        <w:right w:val="none" w:sz="0" w:space="0" w:color="auto"/>
      </w:divBdr>
    </w:div>
    <w:div w:id="493374885">
      <w:bodyDiv w:val="1"/>
      <w:marLeft w:val="0"/>
      <w:marRight w:val="0"/>
      <w:marTop w:val="0"/>
      <w:marBottom w:val="0"/>
      <w:divBdr>
        <w:top w:val="none" w:sz="0" w:space="0" w:color="auto"/>
        <w:left w:val="none" w:sz="0" w:space="0" w:color="auto"/>
        <w:bottom w:val="none" w:sz="0" w:space="0" w:color="auto"/>
        <w:right w:val="none" w:sz="0" w:space="0" w:color="auto"/>
      </w:divBdr>
    </w:div>
    <w:div w:id="493837562">
      <w:bodyDiv w:val="1"/>
      <w:marLeft w:val="0"/>
      <w:marRight w:val="0"/>
      <w:marTop w:val="0"/>
      <w:marBottom w:val="0"/>
      <w:divBdr>
        <w:top w:val="none" w:sz="0" w:space="0" w:color="auto"/>
        <w:left w:val="none" w:sz="0" w:space="0" w:color="auto"/>
        <w:bottom w:val="none" w:sz="0" w:space="0" w:color="auto"/>
        <w:right w:val="none" w:sz="0" w:space="0" w:color="auto"/>
      </w:divBdr>
    </w:div>
    <w:div w:id="497160526">
      <w:bodyDiv w:val="1"/>
      <w:marLeft w:val="0"/>
      <w:marRight w:val="0"/>
      <w:marTop w:val="0"/>
      <w:marBottom w:val="0"/>
      <w:divBdr>
        <w:top w:val="none" w:sz="0" w:space="0" w:color="auto"/>
        <w:left w:val="none" w:sz="0" w:space="0" w:color="auto"/>
        <w:bottom w:val="none" w:sz="0" w:space="0" w:color="auto"/>
        <w:right w:val="none" w:sz="0" w:space="0" w:color="auto"/>
      </w:divBdr>
    </w:div>
    <w:div w:id="498690488">
      <w:bodyDiv w:val="1"/>
      <w:marLeft w:val="0"/>
      <w:marRight w:val="0"/>
      <w:marTop w:val="0"/>
      <w:marBottom w:val="0"/>
      <w:divBdr>
        <w:top w:val="none" w:sz="0" w:space="0" w:color="auto"/>
        <w:left w:val="none" w:sz="0" w:space="0" w:color="auto"/>
        <w:bottom w:val="none" w:sz="0" w:space="0" w:color="auto"/>
        <w:right w:val="none" w:sz="0" w:space="0" w:color="auto"/>
      </w:divBdr>
    </w:div>
    <w:div w:id="499003932">
      <w:bodyDiv w:val="1"/>
      <w:marLeft w:val="0"/>
      <w:marRight w:val="0"/>
      <w:marTop w:val="0"/>
      <w:marBottom w:val="0"/>
      <w:divBdr>
        <w:top w:val="none" w:sz="0" w:space="0" w:color="auto"/>
        <w:left w:val="none" w:sz="0" w:space="0" w:color="auto"/>
        <w:bottom w:val="none" w:sz="0" w:space="0" w:color="auto"/>
        <w:right w:val="none" w:sz="0" w:space="0" w:color="auto"/>
      </w:divBdr>
    </w:div>
    <w:div w:id="500199952">
      <w:bodyDiv w:val="1"/>
      <w:marLeft w:val="0"/>
      <w:marRight w:val="0"/>
      <w:marTop w:val="0"/>
      <w:marBottom w:val="0"/>
      <w:divBdr>
        <w:top w:val="none" w:sz="0" w:space="0" w:color="auto"/>
        <w:left w:val="none" w:sz="0" w:space="0" w:color="auto"/>
        <w:bottom w:val="none" w:sz="0" w:space="0" w:color="auto"/>
        <w:right w:val="none" w:sz="0" w:space="0" w:color="auto"/>
      </w:divBdr>
    </w:div>
    <w:div w:id="500850115">
      <w:bodyDiv w:val="1"/>
      <w:marLeft w:val="0"/>
      <w:marRight w:val="0"/>
      <w:marTop w:val="0"/>
      <w:marBottom w:val="0"/>
      <w:divBdr>
        <w:top w:val="none" w:sz="0" w:space="0" w:color="auto"/>
        <w:left w:val="none" w:sz="0" w:space="0" w:color="auto"/>
        <w:bottom w:val="none" w:sz="0" w:space="0" w:color="auto"/>
        <w:right w:val="none" w:sz="0" w:space="0" w:color="auto"/>
      </w:divBdr>
    </w:div>
    <w:div w:id="502206683">
      <w:bodyDiv w:val="1"/>
      <w:marLeft w:val="0"/>
      <w:marRight w:val="0"/>
      <w:marTop w:val="0"/>
      <w:marBottom w:val="0"/>
      <w:divBdr>
        <w:top w:val="none" w:sz="0" w:space="0" w:color="auto"/>
        <w:left w:val="none" w:sz="0" w:space="0" w:color="auto"/>
        <w:bottom w:val="none" w:sz="0" w:space="0" w:color="auto"/>
        <w:right w:val="none" w:sz="0" w:space="0" w:color="auto"/>
      </w:divBdr>
    </w:div>
    <w:div w:id="503204334">
      <w:bodyDiv w:val="1"/>
      <w:marLeft w:val="0"/>
      <w:marRight w:val="0"/>
      <w:marTop w:val="0"/>
      <w:marBottom w:val="0"/>
      <w:divBdr>
        <w:top w:val="none" w:sz="0" w:space="0" w:color="auto"/>
        <w:left w:val="none" w:sz="0" w:space="0" w:color="auto"/>
        <w:bottom w:val="none" w:sz="0" w:space="0" w:color="auto"/>
        <w:right w:val="none" w:sz="0" w:space="0" w:color="auto"/>
      </w:divBdr>
    </w:div>
    <w:div w:id="507642000">
      <w:bodyDiv w:val="1"/>
      <w:marLeft w:val="0"/>
      <w:marRight w:val="0"/>
      <w:marTop w:val="0"/>
      <w:marBottom w:val="0"/>
      <w:divBdr>
        <w:top w:val="none" w:sz="0" w:space="0" w:color="auto"/>
        <w:left w:val="none" w:sz="0" w:space="0" w:color="auto"/>
        <w:bottom w:val="none" w:sz="0" w:space="0" w:color="auto"/>
        <w:right w:val="none" w:sz="0" w:space="0" w:color="auto"/>
      </w:divBdr>
    </w:div>
    <w:div w:id="507914858">
      <w:bodyDiv w:val="1"/>
      <w:marLeft w:val="0"/>
      <w:marRight w:val="0"/>
      <w:marTop w:val="0"/>
      <w:marBottom w:val="0"/>
      <w:divBdr>
        <w:top w:val="none" w:sz="0" w:space="0" w:color="auto"/>
        <w:left w:val="none" w:sz="0" w:space="0" w:color="auto"/>
        <w:bottom w:val="none" w:sz="0" w:space="0" w:color="auto"/>
        <w:right w:val="none" w:sz="0" w:space="0" w:color="auto"/>
      </w:divBdr>
    </w:div>
    <w:div w:id="508179319">
      <w:bodyDiv w:val="1"/>
      <w:marLeft w:val="0"/>
      <w:marRight w:val="0"/>
      <w:marTop w:val="0"/>
      <w:marBottom w:val="0"/>
      <w:divBdr>
        <w:top w:val="none" w:sz="0" w:space="0" w:color="auto"/>
        <w:left w:val="none" w:sz="0" w:space="0" w:color="auto"/>
        <w:bottom w:val="none" w:sz="0" w:space="0" w:color="auto"/>
        <w:right w:val="none" w:sz="0" w:space="0" w:color="auto"/>
      </w:divBdr>
    </w:div>
    <w:div w:id="508837378">
      <w:bodyDiv w:val="1"/>
      <w:marLeft w:val="0"/>
      <w:marRight w:val="0"/>
      <w:marTop w:val="0"/>
      <w:marBottom w:val="0"/>
      <w:divBdr>
        <w:top w:val="none" w:sz="0" w:space="0" w:color="auto"/>
        <w:left w:val="none" w:sz="0" w:space="0" w:color="auto"/>
        <w:bottom w:val="none" w:sz="0" w:space="0" w:color="auto"/>
        <w:right w:val="none" w:sz="0" w:space="0" w:color="auto"/>
      </w:divBdr>
    </w:div>
    <w:div w:id="510489268">
      <w:bodyDiv w:val="1"/>
      <w:marLeft w:val="0"/>
      <w:marRight w:val="0"/>
      <w:marTop w:val="0"/>
      <w:marBottom w:val="0"/>
      <w:divBdr>
        <w:top w:val="none" w:sz="0" w:space="0" w:color="auto"/>
        <w:left w:val="none" w:sz="0" w:space="0" w:color="auto"/>
        <w:bottom w:val="none" w:sz="0" w:space="0" w:color="auto"/>
        <w:right w:val="none" w:sz="0" w:space="0" w:color="auto"/>
      </w:divBdr>
    </w:div>
    <w:div w:id="511340320">
      <w:bodyDiv w:val="1"/>
      <w:marLeft w:val="0"/>
      <w:marRight w:val="0"/>
      <w:marTop w:val="0"/>
      <w:marBottom w:val="0"/>
      <w:divBdr>
        <w:top w:val="none" w:sz="0" w:space="0" w:color="auto"/>
        <w:left w:val="none" w:sz="0" w:space="0" w:color="auto"/>
        <w:bottom w:val="none" w:sz="0" w:space="0" w:color="auto"/>
        <w:right w:val="none" w:sz="0" w:space="0" w:color="auto"/>
      </w:divBdr>
    </w:div>
    <w:div w:id="512037288">
      <w:bodyDiv w:val="1"/>
      <w:marLeft w:val="0"/>
      <w:marRight w:val="0"/>
      <w:marTop w:val="0"/>
      <w:marBottom w:val="0"/>
      <w:divBdr>
        <w:top w:val="none" w:sz="0" w:space="0" w:color="auto"/>
        <w:left w:val="none" w:sz="0" w:space="0" w:color="auto"/>
        <w:bottom w:val="none" w:sz="0" w:space="0" w:color="auto"/>
        <w:right w:val="none" w:sz="0" w:space="0" w:color="auto"/>
      </w:divBdr>
    </w:div>
    <w:div w:id="513692577">
      <w:bodyDiv w:val="1"/>
      <w:marLeft w:val="0"/>
      <w:marRight w:val="0"/>
      <w:marTop w:val="0"/>
      <w:marBottom w:val="0"/>
      <w:divBdr>
        <w:top w:val="none" w:sz="0" w:space="0" w:color="auto"/>
        <w:left w:val="none" w:sz="0" w:space="0" w:color="auto"/>
        <w:bottom w:val="none" w:sz="0" w:space="0" w:color="auto"/>
        <w:right w:val="none" w:sz="0" w:space="0" w:color="auto"/>
      </w:divBdr>
    </w:div>
    <w:div w:id="513879393">
      <w:bodyDiv w:val="1"/>
      <w:marLeft w:val="0"/>
      <w:marRight w:val="0"/>
      <w:marTop w:val="0"/>
      <w:marBottom w:val="0"/>
      <w:divBdr>
        <w:top w:val="none" w:sz="0" w:space="0" w:color="auto"/>
        <w:left w:val="none" w:sz="0" w:space="0" w:color="auto"/>
        <w:bottom w:val="none" w:sz="0" w:space="0" w:color="auto"/>
        <w:right w:val="none" w:sz="0" w:space="0" w:color="auto"/>
      </w:divBdr>
    </w:div>
    <w:div w:id="514465385">
      <w:bodyDiv w:val="1"/>
      <w:marLeft w:val="0"/>
      <w:marRight w:val="0"/>
      <w:marTop w:val="0"/>
      <w:marBottom w:val="0"/>
      <w:divBdr>
        <w:top w:val="none" w:sz="0" w:space="0" w:color="auto"/>
        <w:left w:val="none" w:sz="0" w:space="0" w:color="auto"/>
        <w:bottom w:val="none" w:sz="0" w:space="0" w:color="auto"/>
        <w:right w:val="none" w:sz="0" w:space="0" w:color="auto"/>
      </w:divBdr>
    </w:div>
    <w:div w:id="514880510">
      <w:bodyDiv w:val="1"/>
      <w:marLeft w:val="0"/>
      <w:marRight w:val="0"/>
      <w:marTop w:val="0"/>
      <w:marBottom w:val="0"/>
      <w:divBdr>
        <w:top w:val="none" w:sz="0" w:space="0" w:color="auto"/>
        <w:left w:val="none" w:sz="0" w:space="0" w:color="auto"/>
        <w:bottom w:val="none" w:sz="0" w:space="0" w:color="auto"/>
        <w:right w:val="none" w:sz="0" w:space="0" w:color="auto"/>
      </w:divBdr>
    </w:div>
    <w:div w:id="515310840">
      <w:bodyDiv w:val="1"/>
      <w:marLeft w:val="0"/>
      <w:marRight w:val="0"/>
      <w:marTop w:val="0"/>
      <w:marBottom w:val="0"/>
      <w:divBdr>
        <w:top w:val="none" w:sz="0" w:space="0" w:color="auto"/>
        <w:left w:val="none" w:sz="0" w:space="0" w:color="auto"/>
        <w:bottom w:val="none" w:sz="0" w:space="0" w:color="auto"/>
        <w:right w:val="none" w:sz="0" w:space="0" w:color="auto"/>
      </w:divBdr>
    </w:div>
    <w:div w:id="516578024">
      <w:bodyDiv w:val="1"/>
      <w:marLeft w:val="0"/>
      <w:marRight w:val="0"/>
      <w:marTop w:val="0"/>
      <w:marBottom w:val="0"/>
      <w:divBdr>
        <w:top w:val="none" w:sz="0" w:space="0" w:color="auto"/>
        <w:left w:val="none" w:sz="0" w:space="0" w:color="auto"/>
        <w:bottom w:val="none" w:sz="0" w:space="0" w:color="auto"/>
        <w:right w:val="none" w:sz="0" w:space="0" w:color="auto"/>
      </w:divBdr>
    </w:div>
    <w:div w:id="518086034">
      <w:bodyDiv w:val="1"/>
      <w:marLeft w:val="0"/>
      <w:marRight w:val="0"/>
      <w:marTop w:val="0"/>
      <w:marBottom w:val="0"/>
      <w:divBdr>
        <w:top w:val="none" w:sz="0" w:space="0" w:color="auto"/>
        <w:left w:val="none" w:sz="0" w:space="0" w:color="auto"/>
        <w:bottom w:val="none" w:sz="0" w:space="0" w:color="auto"/>
        <w:right w:val="none" w:sz="0" w:space="0" w:color="auto"/>
      </w:divBdr>
    </w:div>
    <w:div w:id="523206525">
      <w:bodyDiv w:val="1"/>
      <w:marLeft w:val="0"/>
      <w:marRight w:val="0"/>
      <w:marTop w:val="0"/>
      <w:marBottom w:val="0"/>
      <w:divBdr>
        <w:top w:val="none" w:sz="0" w:space="0" w:color="auto"/>
        <w:left w:val="none" w:sz="0" w:space="0" w:color="auto"/>
        <w:bottom w:val="none" w:sz="0" w:space="0" w:color="auto"/>
        <w:right w:val="none" w:sz="0" w:space="0" w:color="auto"/>
      </w:divBdr>
    </w:div>
    <w:div w:id="524641282">
      <w:bodyDiv w:val="1"/>
      <w:marLeft w:val="0"/>
      <w:marRight w:val="0"/>
      <w:marTop w:val="0"/>
      <w:marBottom w:val="0"/>
      <w:divBdr>
        <w:top w:val="none" w:sz="0" w:space="0" w:color="auto"/>
        <w:left w:val="none" w:sz="0" w:space="0" w:color="auto"/>
        <w:bottom w:val="none" w:sz="0" w:space="0" w:color="auto"/>
        <w:right w:val="none" w:sz="0" w:space="0" w:color="auto"/>
      </w:divBdr>
    </w:div>
    <w:div w:id="524708825">
      <w:bodyDiv w:val="1"/>
      <w:marLeft w:val="0"/>
      <w:marRight w:val="0"/>
      <w:marTop w:val="0"/>
      <w:marBottom w:val="0"/>
      <w:divBdr>
        <w:top w:val="none" w:sz="0" w:space="0" w:color="auto"/>
        <w:left w:val="none" w:sz="0" w:space="0" w:color="auto"/>
        <w:bottom w:val="none" w:sz="0" w:space="0" w:color="auto"/>
        <w:right w:val="none" w:sz="0" w:space="0" w:color="auto"/>
      </w:divBdr>
    </w:div>
    <w:div w:id="525754013">
      <w:bodyDiv w:val="1"/>
      <w:marLeft w:val="0"/>
      <w:marRight w:val="0"/>
      <w:marTop w:val="0"/>
      <w:marBottom w:val="0"/>
      <w:divBdr>
        <w:top w:val="none" w:sz="0" w:space="0" w:color="auto"/>
        <w:left w:val="none" w:sz="0" w:space="0" w:color="auto"/>
        <w:bottom w:val="none" w:sz="0" w:space="0" w:color="auto"/>
        <w:right w:val="none" w:sz="0" w:space="0" w:color="auto"/>
      </w:divBdr>
    </w:div>
    <w:div w:id="530732063">
      <w:bodyDiv w:val="1"/>
      <w:marLeft w:val="0"/>
      <w:marRight w:val="0"/>
      <w:marTop w:val="0"/>
      <w:marBottom w:val="0"/>
      <w:divBdr>
        <w:top w:val="none" w:sz="0" w:space="0" w:color="auto"/>
        <w:left w:val="none" w:sz="0" w:space="0" w:color="auto"/>
        <w:bottom w:val="none" w:sz="0" w:space="0" w:color="auto"/>
        <w:right w:val="none" w:sz="0" w:space="0" w:color="auto"/>
      </w:divBdr>
    </w:div>
    <w:div w:id="531891627">
      <w:bodyDiv w:val="1"/>
      <w:marLeft w:val="0"/>
      <w:marRight w:val="0"/>
      <w:marTop w:val="0"/>
      <w:marBottom w:val="0"/>
      <w:divBdr>
        <w:top w:val="none" w:sz="0" w:space="0" w:color="auto"/>
        <w:left w:val="none" w:sz="0" w:space="0" w:color="auto"/>
        <w:bottom w:val="none" w:sz="0" w:space="0" w:color="auto"/>
        <w:right w:val="none" w:sz="0" w:space="0" w:color="auto"/>
      </w:divBdr>
    </w:div>
    <w:div w:id="533612214">
      <w:bodyDiv w:val="1"/>
      <w:marLeft w:val="0"/>
      <w:marRight w:val="0"/>
      <w:marTop w:val="0"/>
      <w:marBottom w:val="0"/>
      <w:divBdr>
        <w:top w:val="none" w:sz="0" w:space="0" w:color="auto"/>
        <w:left w:val="none" w:sz="0" w:space="0" w:color="auto"/>
        <w:bottom w:val="none" w:sz="0" w:space="0" w:color="auto"/>
        <w:right w:val="none" w:sz="0" w:space="0" w:color="auto"/>
      </w:divBdr>
    </w:div>
    <w:div w:id="537741146">
      <w:bodyDiv w:val="1"/>
      <w:marLeft w:val="0"/>
      <w:marRight w:val="0"/>
      <w:marTop w:val="0"/>
      <w:marBottom w:val="0"/>
      <w:divBdr>
        <w:top w:val="none" w:sz="0" w:space="0" w:color="auto"/>
        <w:left w:val="none" w:sz="0" w:space="0" w:color="auto"/>
        <w:bottom w:val="none" w:sz="0" w:space="0" w:color="auto"/>
        <w:right w:val="none" w:sz="0" w:space="0" w:color="auto"/>
      </w:divBdr>
    </w:div>
    <w:div w:id="537816831">
      <w:bodyDiv w:val="1"/>
      <w:marLeft w:val="0"/>
      <w:marRight w:val="0"/>
      <w:marTop w:val="0"/>
      <w:marBottom w:val="0"/>
      <w:divBdr>
        <w:top w:val="none" w:sz="0" w:space="0" w:color="auto"/>
        <w:left w:val="none" w:sz="0" w:space="0" w:color="auto"/>
        <w:bottom w:val="none" w:sz="0" w:space="0" w:color="auto"/>
        <w:right w:val="none" w:sz="0" w:space="0" w:color="auto"/>
      </w:divBdr>
    </w:div>
    <w:div w:id="539250648">
      <w:bodyDiv w:val="1"/>
      <w:marLeft w:val="0"/>
      <w:marRight w:val="0"/>
      <w:marTop w:val="0"/>
      <w:marBottom w:val="0"/>
      <w:divBdr>
        <w:top w:val="none" w:sz="0" w:space="0" w:color="auto"/>
        <w:left w:val="none" w:sz="0" w:space="0" w:color="auto"/>
        <w:bottom w:val="none" w:sz="0" w:space="0" w:color="auto"/>
        <w:right w:val="none" w:sz="0" w:space="0" w:color="auto"/>
      </w:divBdr>
    </w:div>
    <w:div w:id="539319350">
      <w:bodyDiv w:val="1"/>
      <w:marLeft w:val="0"/>
      <w:marRight w:val="0"/>
      <w:marTop w:val="0"/>
      <w:marBottom w:val="0"/>
      <w:divBdr>
        <w:top w:val="none" w:sz="0" w:space="0" w:color="auto"/>
        <w:left w:val="none" w:sz="0" w:space="0" w:color="auto"/>
        <w:bottom w:val="none" w:sz="0" w:space="0" w:color="auto"/>
        <w:right w:val="none" w:sz="0" w:space="0" w:color="auto"/>
      </w:divBdr>
    </w:div>
    <w:div w:id="540946038">
      <w:bodyDiv w:val="1"/>
      <w:marLeft w:val="0"/>
      <w:marRight w:val="0"/>
      <w:marTop w:val="0"/>
      <w:marBottom w:val="0"/>
      <w:divBdr>
        <w:top w:val="none" w:sz="0" w:space="0" w:color="auto"/>
        <w:left w:val="none" w:sz="0" w:space="0" w:color="auto"/>
        <w:bottom w:val="none" w:sz="0" w:space="0" w:color="auto"/>
        <w:right w:val="none" w:sz="0" w:space="0" w:color="auto"/>
      </w:divBdr>
    </w:div>
    <w:div w:id="542643579">
      <w:bodyDiv w:val="1"/>
      <w:marLeft w:val="0"/>
      <w:marRight w:val="0"/>
      <w:marTop w:val="0"/>
      <w:marBottom w:val="0"/>
      <w:divBdr>
        <w:top w:val="none" w:sz="0" w:space="0" w:color="auto"/>
        <w:left w:val="none" w:sz="0" w:space="0" w:color="auto"/>
        <w:bottom w:val="none" w:sz="0" w:space="0" w:color="auto"/>
        <w:right w:val="none" w:sz="0" w:space="0" w:color="auto"/>
      </w:divBdr>
    </w:div>
    <w:div w:id="545068799">
      <w:bodyDiv w:val="1"/>
      <w:marLeft w:val="0"/>
      <w:marRight w:val="0"/>
      <w:marTop w:val="0"/>
      <w:marBottom w:val="0"/>
      <w:divBdr>
        <w:top w:val="none" w:sz="0" w:space="0" w:color="auto"/>
        <w:left w:val="none" w:sz="0" w:space="0" w:color="auto"/>
        <w:bottom w:val="none" w:sz="0" w:space="0" w:color="auto"/>
        <w:right w:val="none" w:sz="0" w:space="0" w:color="auto"/>
      </w:divBdr>
    </w:div>
    <w:div w:id="547490867">
      <w:bodyDiv w:val="1"/>
      <w:marLeft w:val="0"/>
      <w:marRight w:val="0"/>
      <w:marTop w:val="0"/>
      <w:marBottom w:val="0"/>
      <w:divBdr>
        <w:top w:val="none" w:sz="0" w:space="0" w:color="auto"/>
        <w:left w:val="none" w:sz="0" w:space="0" w:color="auto"/>
        <w:bottom w:val="none" w:sz="0" w:space="0" w:color="auto"/>
        <w:right w:val="none" w:sz="0" w:space="0" w:color="auto"/>
      </w:divBdr>
    </w:div>
    <w:div w:id="548080150">
      <w:bodyDiv w:val="1"/>
      <w:marLeft w:val="0"/>
      <w:marRight w:val="0"/>
      <w:marTop w:val="0"/>
      <w:marBottom w:val="0"/>
      <w:divBdr>
        <w:top w:val="none" w:sz="0" w:space="0" w:color="auto"/>
        <w:left w:val="none" w:sz="0" w:space="0" w:color="auto"/>
        <w:bottom w:val="none" w:sz="0" w:space="0" w:color="auto"/>
        <w:right w:val="none" w:sz="0" w:space="0" w:color="auto"/>
      </w:divBdr>
    </w:div>
    <w:div w:id="548884152">
      <w:bodyDiv w:val="1"/>
      <w:marLeft w:val="0"/>
      <w:marRight w:val="0"/>
      <w:marTop w:val="0"/>
      <w:marBottom w:val="0"/>
      <w:divBdr>
        <w:top w:val="none" w:sz="0" w:space="0" w:color="auto"/>
        <w:left w:val="none" w:sz="0" w:space="0" w:color="auto"/>
        <w:bottom w:val="none" w:sz="0" w:space="0" w:color="auto"/>
        <w:right w:val="none" w:sz="0" w:space="0" w:color="auto"/>
      </w:divBdr>
    </w:div>
    <w:div w:id="549533381">
      <w:bodyDiv w:val="1"/>
      <w:marLeft w:val="0"/>
      <w:marRight w:val="0"/>
      <w:marTop w:val="0"/>
      <w:marBottom w:val="0"/>
      <w:divBdr>
        <w:top w:val="none" w:sz="0" w:space="0" w:color="auto"/>
        <w:left w:val="none" w:sz="0" w:space="0" w:color="auto"/>
        <w:bottom w:val="none" w:sz="0" w:space="0" w:color="auto"/>
        <w:right w:val="none" w:sz="0" w:space="0" w:color="auto"/>
      </w:divBdr>
    </w:div>
    <w:div w:id="554049849">
      <w:bodyDiv w:val="1"/>
      <w:marLeft w:val="0"/>
      <w:marRight w:val="0"/>
      <w:marTop w:val="0"/>
      <w:marBottom w:val="0"/>
      <w:divBdr>
        <w:top w:val="none" w:sz="0" w:space="0" w:color="auto"/>
        <w:left w:val="none" w:sz="0" w:space="0" w:color="auto"/>
        <w:bottom w:val="none" w:sz="0" w:space="0" w:color="auto"/>
        <w:right w:val="none" w:sz="0" w:space="0" w:color="auto"/>
      </w:divBdr>
    </w:div>
    <w:div w:id="555094654">
      <w:bodyDiv w:val="1"/>
      <w:marLeft w:val="0"/>
      <w:marRight w:val="0"/>
      <w:marTop w:val="0"/>
      <w:marBottom w:val="0"/>
      <w:divBdr>
        <w:top w:val="none" w:sz="0" w:space="0" w:color="auto"/>
        <w:left w:val="none" w:sz="0" w:space="0" w:color="auto"/>
        <w:bottom w:val="none" w:sz="0" w:space="0" w:color="auto"/>
        <w:right w:val="none" w:sz="0" w:space="0" w:color="auto"/>
      </w:divBdr>
    </w:div>
    <w:div w:id="555509125">
      <w:bodyDiv w:val="1"/>
      <w:marLeft w:val="0"/>
      <w:marRight w:val="0"/>
      <w:marTop w:val="0"/>
      <w:marBottom w:val="0"/>
      <w:divBdr>
        <w:top w:val="none" w:sz="0" w:space="0" w:color="auto"/>
        <w:left w:val="none" w:sz="0" w:space="0" w:color="auto"/>
        <w:bottom w:val="none" w:sz="0" w:space="0" w:color="auto"/>
        <w:right w:val="none" w:sz="0" w:space="0" w:color="auto"/>
      </w:divBdr>
    </w:div>
    <w:div w:id="557665267">
      <w:bodyDiv w:val="1"/>
      <w:marLeft w:val="0"/>
      <w:marRight w:val="0"/>
      <w:marTop w:val="0"/>
      <w:marBottom w:val="0"/>
      <w:divBdr>
        <w:top w:val="none" w:sz="0" w:space="0" w:color="auto"/>
        <w:left w:val="none" w:sz="0" w:space="0" w:color="auto"/>
        <w:bottom w:val="none" w:sz="0" w:space="0" w:color="auto"/>
        <w:right w:val="none" w:sz="0" w:space="0" w:color="auto"/>
      </w:divBdr>
    </w:div>
    <w:div w:id="559557550">
      <w:bodyDiv w:val="1"/>
      <w:marLeft w:val="0"/>
      <w:marRight w:val="0"/>
      <w:marTop w:val="0"/>
      <w:marBottom w:val="0"/>
      <w:divBdr>
        <w:top w:val="none" w:sz="0" w:space="0" w:color="auto"/>
        <w:left w:val="none" w:sz="0" w:space="0" w:color="auto"/>
        <w:bottom w:val="none" w:sz="0" w:space="0" w:color="auto"/>
        <w:right w:val="none" w:sz="0" w:space="0" w:color="auto"/>
      </w:divBdr>
    </w:div>
    <w:div w:id="560557388">
      <w:bodyDiv w:val="1"/>
      <w:marLeft w:val="0"/>
      <w:marRight w:val="0"/>
      <w:marTop w:val="0"/>
      <w:marBottom w:val="0"/>
      <w:divBdr>
        <w:top w:val="none" w:sz="0" w:space="0" w:color="auto"/>
        <w:left w:val="none" w:sz="0" w:space="0" w:color="auto"/>
        <w:bottom w:val="none" w:sz="0" w:space="0" w:color="auto"/>
        <w:right w:val="none" w:sz="0" w:space="0" w:color="auto"/>
      </w:divBdr>
    </w:div>
    <w:div w:id="561869221">
      <w:bodyDiv w:val="1"/>
      <w:marLeft w:val="0"/>
      <w:marRight w:val="0"/>
      <w:marTop w:val="0"/>
      <w:marBottom w:val="0"/>
      <w:divBdr>
        <w:top w:val="none" w:sz="0" w:space="0" w:color="auto"/>
        <w:left w:val="none" w:sz="0" w:space="0" w:color="auto"/>
        <w:bottom w:val="none" w:sz="0" w:space="0" w:color="auto"/>
        <w:right w:val="none" w:sz="0" w:space="0" w:color="auto"/>
      </w:divBdr>
    </w:div>
    <w:div w:id="562175603">
      <w:bodyDiv w:val="1"/>
      <w:marLeft w:val="0"/>
      <w:marRight w:val="0"/>
      <w:marTop w:val="0"/>
      <w:marBottom w:val="0"/>
      <w:divBdr>
        <w:top w:val="none" w:sz="0" w:space="0" w:color="auto"/>
        <w:left w:val="none" w:sz="0" w:space="0" w:color="auto"/>
        <w:bottom w:val="none" w:sz="0" w:space="0" w:color="auto"/>
        <w:right w:val="none" w:sz="0" w:space="0" w:color="auto"/>
      </w:divBdr>
    </w:div>
    <w:div w:id="563108728">
      <w:bodyDiv w:val="1"/>
      <w:marLeft w:val="0"/>
      <w:marRight w:val="0"/>
      <w:marTop w:val="0"/>
      <w:marBottom w:val="0"/>
      <w:divBdr>
        <w:top w:val="none" w:sz="0" w:space="0" w:color="auto"/>
        <w:left w:val="none" w:sz="0" w:space="0" w:color="auto"/>
        <w:bottom w:val="none" w:sz="0" w:space="0" w:color="auto"/>
        <w:right w:val="none" w:sz="0" w:space="0" w:color="auto"/>
      </w:divBdr>
    </w:div>
    <w:div w:id="565338408">
      <w:bodyDiv w:val="1"/>
      <w:marLeft w:val="0"/>
      <w:marRight w:val="0"/>
      <w:marTop w:val="0"/>
      <w:marBottom w:val="0"/>
      <w:divBdr>
        <w:top w:val="none" w:sz="0" w:space="0" w:color="auto"/>
        <w:left w:val="none" w:sz="0" w:space="0" w:color="auto"/>
        <w:bottom w:val="none" w:sz="0" w:space="0" w:color="auto"/>
        <w:right w:val="none" w:sz="0" w:space="0" w:color="auto"/>
      </w:divBdr>
    </w:div>
    <w:div w:id="565653673">
      <w:bodyDiv w:val="1"/>
      <w:marLeft w:val="0"/>
      <w:marRight w:val="0"/>
      <w:marTop w:val="0"/>
      <w:marBottom w:val="0"/>
      <w:divBdr>
        <w:top w:val="none" w:sz="0" w:space="0" w:color="auto"/>
        <w:left w:val="none" w:sz="0" w:space="0" w:color="auto"/>
        <w:bottom w:val="none" w:sz="0" w:space="0" w:color="auto"/>
        <w:right w:val="none" w:sz="0" w:space="0" w:color="auto"/>
      </w:divBdr>
    </w:div>
    <w:div w:id="568735386">
      <w:bodyDiv w:val="1"/>
      <w:marLeft w:val="0"/>
      <w:marRight w:val="0"/>
      <w:marTop w:val="0"/>
      <w:marBottom w:val="0"/>
      <w:divBdr>
        <w:top w:val="none" w:sz="0" w:space="0" w:color="auto"/>
        <w:left w:val="none" w:sz="0" w:space="0" w:color="auto"/>
        <w:bottom w:val="none" w:sz="0" w:space="0" w:color="auto"/>
        <w:right w:val="none" w:sz="0" w:space="0" w:color="auto"/>
      </w:divBdr>
    </w:div>
    <w:div w:id="569654754">
      <w:bodyDiv w:val="1"/>
      <w:marLeft w:val="0"/>
      <w:marRight w:val="0"/>
      <w:marTop w:val="0"/>
      <w:marBottom w:val="0"/>
      <w:divBdr>
        <w:top w:val="none" w:sz="0" w:space="0" w:color="auto"/>
        <w:left w:val="none" w:sz="0" w:space="0" w:color="auto"/>
        <w:bottom w:val="none" w:sz="0" w:space="0" w:color="auto"/>
        <w:right w:val="none" w:sz="0" w:space="0" w:color="auto"/>
      </w:divBdr>
    </w:div>
    <w:div w:id="576595274">
      <w:bodyDiv w:val="1"/>
      <w:marLeft w:val="0"/>
      <w:marRight w:val="0"/>
      <w:marTop w:val="0"/>
      <w:marBottom w:val="0"/>
      <w:divBdr>
        <w:top w:val="none" w:sz="0" w:space="0" w:color="auto"/>
        <w:left w:val="none" w:sz="0" w:space="0" w:color="auto"/>
        <w:bottom w:val="none" w:sz="0" w:space="0" w:color="auto"/>
        <w:right w:val="none" w:sz="0" w:space="0" w:color="auto"/>
      </w:divBdr>
    </w:div>
    <w:div w:id="578290898">
      <w:bodyDiv w:val="1"/>
      <w:marLeft w:val="0"/>
      <w:marRight w:val="0"/>
      <w:marTop w:val="0"/>
      <w:marBottom w:val="0"/>
      <w:divBdr>
        <w:top w:val="none" w:sz="0" w:space="0" w:color="auto"/>
        <w:left w:val="none" w:sz="0" w:space="0" w:color="auto"/>
        <w:bottom w:val="none" w:sz="0" w:space="0" w:color="auto"/>
        <w:right w:val="none" w:sz="0" w:space="0" w:color="auto"/>
      </w:divBdr>
    </w:div>
    <w:div w:id="579829540">
      <w:bodyDiv w:val="1"/>
      <w:marLeft w:val="0"/>
      <w:marRight w:val="0"/>
      <w:marTop w:val="0"/>
      <w:marBottom w:val="0"/>
      <w:divBdr>
        <w:top w:val="none" w:sz="0" w:space="0" w:color="auto"/>
        <w:left w:val="none" w:sz="0" w:space="0" w:color="auto"/>
        <w:bottom w:val="none" w:sz="0" w:space="0" w:color="auto"/>
        <w:right w:val="none" w:sz="0" w:space="0" w:color="auto"/>
      </w:divBdr>
    </w:div>
    <w:div w:id="580064120">
      <w:bodyDiv w:val="1"/>
      <w:marLeft w:val="0"/>
      <w:marRight w:val="0"/>
      <w:marTop w:val="0"/>
      <w:marBottom w:val="0"/>
      <w:divBdr>
        <w:top w:val="none" w:sz="0" w:space="0" w:color="auto"/>
        <w:left w:val="none" w:sz="0" w:space="0" w:color="auto"/>
        <w:bottom w:val="none" w:sz="0" w:space="0" w:color="auto"/>
        <w:right w:val="none" w:sz="0" w:space="0" w:color="auto"/>
      </w:divBdr>
    </w:div>
    <w:div w:id="581060534">
      <w:bodyDiv w:val="1"/>
      <w:marLeft w:val="0"/>
      <w:marRight w:val="0"/>
      <w:marTop w:val="0"/>
      <w:marBottom w:val="0"/>
      <w:divBdr>
        <w:top w:val="none" w:sz="0" w:space="0" w:color="auto"/>
        <w:left w:val="none" w:sz="0" w:space="0" w:color="auto"/>
        <w:bottom w:val="none" w:sz="0" w:space="0" w:color="auto"/>
        <w:right w:val="none" w:sz="0" w:space="0" w:color="auto"/>
      </w:divBdr>
    </w:div>
    <w:div w:id="582566793">
      <w:bodyDiv w:val="1"/>
      <w:marLeft w:val="0"/>
      <w:marRight w:val="0"/>
      <w:marTop w:val="0"/>
      <w:marBottom w:val="0"/>
      <w:divBdr>
        <w:top w:val="none" w:sz="0" w:space="0" w:color="auto"/>
        <w:left w:val="none" w:sz="0" w:space="0" w:color="auto"/>
        <w:bottom w:val="none" w:sz="0" w:space="0" w:color="auto"/>
        <w:right w:val="none" w:sz="0" w:space="0" w:color="auto"/>
      </w:divBdr>
    </w:div>
    <w:div w:id="583413618">
      <w:bodyDiv w:val="1"/>
      <w:marLeft w:val="0"/>
      <w:marRight w:val="0"/>
      <w:marTop w:val="0"/>
      <w:marBottom w:val="0"/>
      <w:divBdr>
        <w:top w:val="none" w:sz="0" w:space="0" w:color="auto"/>
        <w:left w:val="none" w:sz="0" w:space="0" w:color="auto"/>
        <w:bottom w:val="none" w:sz="0" w:space="0" w:color="auto"/>
        <w:right w:val="none" w:sz="0" w:space="0" w:color="auto"/>
      </w:divBdr>
    </w:div>
    <w:div w:id="584219762">
      <w:bodyDiv w:val="1"/>
      <w:marLeft w:val="0"/>
      <w:marRight w:val="0"/>
      <w:marTop w:val="0"/>
      <w:marBottom w:val="0"/>
      <w:divBdr>
        <w:top w:val="none" w:sz="0" w:space="0" w:color="auto"/>
        <w:left w:val="none" w:sz="0" w:space="0" w:color="auto"/>
        <w:bottom w:val="none" w:sz="0" w:space="0" w:color="auto"/>
        <w:right w:val="none" w:sz="0" w:space="0" w:color="auto"/>
      </w:divBdr>
    </w:div>
    <w:div w:id="585529253">
      <w:bodyDiv w:val="1"/>
      <w:marLeft w:val="0"/>
      <w:marRight w:val="0"/>
      <w:marTop w:val="0"/>
      <w:marBottom w:val="0"/>
      <w:divBdr>
        <w:top w:val="none" w:sz="0" w:space="0" w:color="auto"/>
        <w:left w:val="none" w:sz="0" w:space="0" w:color="auto"/>
        <w:bottom w:val="none" w:sz="0" w:space="0" w:color="auto"/>
        <w:right w:val="none" w:sz="0" w:space="0" w:color="auto"/>
      </w:divBdr>
    </w:div>
    <w:div w:id="586155235">
      <w:bodyDiv w:val="1"/>
      <w:marLeft w:val="0"/>
      <w:marRight w:val="0"/>
      <w:marTop w:val="0"/>
      <w:marBottom w:val="0"/>
      <w:divBdr>
        <w:top w:val="none" w:sz="0" w:space="0" w:color="auto"/>
        <w:left w:val="none" w:sz="0" w:space="0" w:color="auto"/>
        <w:bottom w:val="none" w:sz="0" w:space="0" w:color="auto"/>
        <w:right w:val="none" w:sz="0" w:space="0" w:color="auto"/>
      </w:divBdr>
    </w:div>
    <w:div w:id="586156875">
      <w:bodyDiv w:val="1"/>
      <w:marLeft w:val="0"/>
      <w:marRight w:val="0"/>
      <w:marTop w:val="0"/>
      <w:marBottom w:val="0"/>
      <w:divBdr>
        <w:top w:val="none" w:sz="0" w:space="0" w:color="auto"/>
        <w:left w:val="none" w:sz="0" w:space="0" w:color="auto"/>
        <w:bottom w:val="none" w:sz="0" w:space="0" w:color="auto"/>
        <w:right w:val="none" w:sz="0" w:space="0" w:color="auto"/>
      </w:divBdr>
    </w:div>
    <w:div w:id="588587856">
      <w:bodyDiv w:val="1"/>
      <w:marLeft w:val="0"/>
      <w:marRight w:val="0"/>
      <w:marTop w:val="0"/>
      <w:marBottom w:val="0"/>
      <w:divBdr>
        <w:top w:val="none" w:sz="0" w:space="0" w:color="auto"/>
        <w:left w:val="none" w:sz="0" w:space="0" w:color="auto"/>
        <w:bottom w:val="none" w:sz="0" w:space="0" w:color="auto"/>
        <w:right w:val="none" w:sz="0" w:space="0" w:color="auto"/>
      </w:divBdr>
    </w:div>
    <w:div w:id="589046553">
      <w:bodyDiv w:val="1"/>
      <w:marLeft w:val="0"/>
      <w:marRight w:val="0"/>
      <w:marTop w:val="0"/>
      <w:marBottom w:val="0"/>
      <w:divBdr>
        <w:top w:val="none" w:sz="0" w:space="0" w:color="auto"/>
        <w:left w:val="none" w:sz="0" w:space="0" w:color="auto"/>
        <w:bottom w:val="none" w:sz="0" w:space="0" w:color="auto"/>
        <w:right w:val="none" w:sz="0" w:space="0" w:color="auto"/>
      </w:divBdr>
    </w:div>
    <w:div w:id="591206657">
      <w:bodyDiv w:val="1"/>
      <w:marLeft w:val="0"/>
      <w:marRight w:val="0"/>
      <w:marTop w:val="0"/>
      <w:marBottom w:val="0"/>
      <w:divBdr>
        <w:top w:val="none" w:sz="0" w:space="0" w:color="auto"/>
        <w:left w:val="none" w:sz="0" w:space="0" w:color="auto"/>
        <w:bottom w:val="none" w:sz="0" w:space="0" w:color="auto"/>
        <w:right w:val="none" w:sz="0" w:space="0" w:color="auto"/>
      </w:divBdr>
    </w:div>
    <w:div w:id="593897614">
      <w:bodyDiv w:val="1"/>
      <w:marLeft w:val="0"/>
      <w:marRight w:val="0"/>
      <w:marTop w:val="0"/>
      <w:marBottom w:val="0"/>
      <w:divBdr>
        <w:top w:val="none" w:sz="0" w:space="0" w:color="auto"/>
        <w:left w:val="none" w:sz="0" w:space="0" w:color="auto"/>
        <w:bottom w:val="none" w:sz="0" w:space="0" w:color="auto"/>
        <w:right w:val="none" w:sz="0" w:space="0" w:color="auto"/>
      </w:divBdr>
    </w:div>
    <w:div w:id="597063858">
      <w:bodyDiv w:val="1"/>
      <w:marLeft w:val="0"/>
      <w:marRight w:val="0"/>
      <w:marTop w:val="0"/>
      <w:marBottom w:val="0"/>
      <w:divBdr>
        <w:top w:val="none" w:sz="0" w:space="0" w:color="auto"/>
        <w:left w:val="none" w:sz="0" w:space="0" w:color="auto"/>
        <w:bottom w:val="none" w:sz="0" w:space="0" w:color="auto"/>
        <w:right w:val="none" w:sz="0" w:space="0" w:color="auto"/>
      </w:divBdr>
    </w:div>
    <w:div w:id="597100110">
      <w:bodyDiv w:val="1"/>
      <w:marLeft w:val="0"/>
      <w:marRight w:val="0"/>
      <w:marTop w:val="0"/>
      <w:marBottom w:val="0"/>
      <w:divBdr>
        <w:top w:val="none" w:sz="0" w:space="0" w:color="auto"/>
        <w:left w:val="none" w:sz="0" w:space="0" w:color="auto"/>
        <w:bottom w:val="none" w:sz="0" w:space="0" w:color="auto"/>
        <w:right w:val="none" w:sz="0" w:space="0" w:color="auto"/>
      </w:divBdr>
    </w:div>
    <w:div w:id="607086517">
      <w:bodyDiv w:val="1"/>
      <w:marLeft w:val="0"/>
      <w:marRight w:val="0"/>
      <w:marTop w:val="0"/>
      <w:marBottom w:val="0"/>
      <w:divBdr>
        <w:top w:val="none" w:sz="0" w:space="0" w:color="auto"/>
        <w:left w:val="none" w:sz="0" w:space="0" w:color="auto"/>
        <w:bottom w:val="none" w:sz="0" w:space="0" w:color="auto"/>
        <w:right w:val="none" w:sz="0" w:space="0" w:color="auto"/>
      </w:divBdr>
    </w:div>
    <w:div w:id="608007366">
      <w:bodyDiv w:val="1"/>
      <w:marLeft w:val="0"/>
      <w:marRight w:val="0"/>
      <w:marTop w:val="0"/>
      <w:marBottom w:val="0"/>
      <w:divBdr>
        <w:top w:val="none" w:sz="0" w:space="0" w:color="auto"/>
        <w:left w:val="none" w:sz="0" w:space="0" w:color="auto"/>
        <w:bottom w:val="none" w:sz="0" w:space="0" w:color="auto"/>
        <w:right w:val="none" w:sz="0" w:space="0" w:color="auto"/>
      </w:divBdr>
    </w:div>
    <w:div w:id="609358042">
      <w:bodyDiv w:val="1"/>
      <w:marLeft w:val="0"/>
      <w:marRight w:val="0"/>
      <w:marTop w:val="0"/>
      <w:marBottom w:val="0"/>
      <w:divBdr>
        <w:top w:val="none" w:sz="0" w:space="0" w:color="auto"/>
        <w:left w:val="none" w:sz="0" w:space="0" w:color="auto"/>
        <w:bottom w:val="none" w:sz="0" w:space="0" w:color="auto"/>
        <w:right w:val="none" w:sz="0" w:space="0" w:color="auto"/>
      </w:divBdr>
    </w:div>
    <w:div w:id="610823152">
      <w:bodyDiv w:val="1"/>
      <w:marLeft w:val="0"/>
      <w:marRight w:val="0"/>
      <w:marTop w:val="0"/>
      <w:marBottom w:val="0"/>
      <w:divBdr>
        <w:top w:val="none" w:sz="0" w:space="0" w:color="auto"/>
        <w:left w:val="none" w:sz="0" w:space="0" w:color="auto"/>
        <w:bottom w:val="none" w:sz="0" w:space="0" w:color="auto"/>
        <w:right w:val="none" w:sz="0" w:space="0" w:color="auto"/>
      </w:divBdr>
    </w:div>
    <w:div w:id="610867661">
      <w:bodyDiv w:val="1"/>
      <w:marLeft w:val="0"/>
      <w:marRight w:val="0"/>
      <w:marTop w:val="0"/>
      <w:marBottom w:val="0"/>
      <w:divBdr>
        <w:top w:val="none" w:sz="0" w:space="0" w:color="auto"/>
        <w:left w:val="none" w:sz="0" w:space="0" w:color="auto"/>
        <w:bottom w:val="none" w:sz="0" w:space="0" w:color="auto"/>
        <w:right w:val="none" w:sz="0" w:space="0" w:color="auto"/>
      </w:divBdr>
    </w:div>
    <w:div w:id="612707835">
      <w:bodyDiv w:val="1"/>
      <w:marLeft w:val="0"/>
      <w:marRight w:val="0"/>
      <w:marTop w:val="0"/>
      <w:marBottom w:val="0"/>
      <w:divBdr>
        <w:top w:val="none" w:sz="0" w:space="0" w:color="auto"/>
        <w:left w:val="none" w:sz="0" w:space="0" w:color="auto"/>
        <w:bottom w:val="none" w:sz="0" w:space="0" w:color="auto"/>
        <w:right w:val="none" w:sz="0" w:space="0" w:color="auto"/>
      </w:divBdr>
    </w:div>
    <w:div w:id="612905324">
      <w:bodyDiv w:val="1"/>
      <w:marLeft w:val="0"/>
      <w:marRight w:val="0"/>
      <w:marTop w:val="0"/>
      <w:marBottom w:val="0"/>
      <w:divBdr>
        <w:top w:val="none" w:sz="0" w:space="0" w:color="auto"/>
        <w:left w:val="none" w:sz="0" w:space="0" w:color="auto"/>
        <w:bottom w:val="none" w:sz="0" w:space="0" w:color="auto"/>
        <w:right w:val="none" w:sz="0" w:space="0" w:color="auto"/>
      </w:divBdr>
    </w:div>
    <w:div w:id="613827750">
      <w:bodyDiv w:val="1"/>
      <w:marLeft w:val="0"/>
      <w:marRight w:val="0"/>
      <w:marTop w:val="0"/>
      <w:marBottom w:val="0"/>
      <w:divBdr>
        <w:top w:val="none" w:sz="0" w:space="0" w:color="auto"/>
        <w:left w:val="none" w:sz="0" w:space="0" w:color="auto"/>
        <w:bottom w:val="none" w:sz="0" w:space="0" w:color="auto"/>
        <w:right w:val="none" w:sz="0" w:space="0" w:color="auto"/>
      </w:divBdr>
    </w:div>
    <w:div w:id="614560885">
      <w:bodyDiv w:val="1"/>
      <w:marLeft w:val="0"/>
      <w:marRight w:val="0"/>
      <w:marTop w:val="0"/>
      <w:marBottom w:val="0"/>
      <w:divBdr>
        <w:top w:val="none" w:sz="0" w:space="0" w:color="auto"/>
        <w:left w:val="none" w:sz="0" w:space="0" w:color="auto"/>
        <w:bottom w:val="none" w:sz="0" w:space="0" w:color="auto"/>
        <w:right w:val="none" w:sz="0" w:space="0" w:color="auto"/>
      </w:divBdr>
    </w:div>
    <w:div w:id="617642912">
      <w:bodyDiv w:val="1"/>
      <w:marLeft w:val="0"/>
      <w:marRight w:val="0"/>
      <w:marTop w:val="0"/>
      <w:marBottom w:val="0"/>
      <w:divBdr>
        <w:top w:val="none" w:sz="0" w:space="0" w:color="auto"/>
        <w:left w:val="none" w:sz="0" w:space="0" w:color="auto"/>
        <w:bottom w:val="none" w:sz="0" w:space="0" w:color="auto"/>
        <w:right w:val="none" w:sz="0" w:space="0" w:color="auto"/>
      </w:divBdr>
    </w:div>
    <w:div w:id="617834671">
      <w:bodyDiv w:val="1"/>
      <w:marLeft w:val="0"/>
      <w:marRight w:val="0"/>
      <w:marTop w:val="0"/>
      <w:marBottom w:val="0"/>
      <w:divBdr>
        <w:top w:val="none" w:sz="0" w:space="0" w:color="auto"/>
        <w:left w:val="none" w:sz="0" w:space="0" w:color="auto"/>
        <w:bottom w:val="none" w:sz="0" w:space="0" w:color="auto"/>
        <w:right w:val="none" w:sz="0" w:space="0" w:color="auto"/>
      </w:divBdr>
    </w:div>
    <w:div w:id="618297211">
      <w:bodyDiv w:val="1"/>
      <w:marLeft w:val="0"/>
      <w:marRight w:val="0"/>
      <w:marTop w:val="0"/>
      <w:marBottom w:val="0"/>
      <w:divBdr>
        <w:top w:val="none" w:sz="0" w:space="0" w:color="auto"/>
        <w:left w:val="none" w:sz="0" w:space="0" w:color="auto"/>
        <w:bottom w:val="none" w:sz="0" w:space="0" w:color="auto"/>
        <w:right w:val="none" w:sz="0" w:space="0" w:color="auto"/>
      </w:divBdr>
    </w:div>
    <w:div w:id="621770207">
      <w:bodyDiv w:val="1"/>
      <w:marLeft w:val="0"/>
      <w:marRight w:val="0"/>
      <w:marTop w:val="0"/>
      <w:marBottom w:val="0"/>
      <w:divBdr>
        <w:top w:val="none" w:sz="0" w:space="0" w:color="auto"/>
        <w:left w:val="none" w:sz="0" w:space="0" w:color="auto"/>
        <w:bottom w:val="none" w:sz="0" w:space="0" w:color="auto"/>
        <w:right w:val="none" w:sz="0" w:space="0" w:color="auto"/>
      </w:divBdr>
    </w:div>
    <w:div w:id="622420226">
      <w:bodyDiv w:val="1"/>
      <w:marLeft w:val="0"/>
      <w:marRight w:val="0"/>
      <w:marTop w:val="0"/>
      <w:marBottom w:val="0"/>
      <w:divBdr>
        <w:top w:val="none" w:sz="0" w:space="0" w:color="auto"/>
        <w:left w:val="none" w:sz="0" w:space="0" w:color="auto"/>
        <w:bottom w:val="none" w:sz="0" w:space="0" w:color="auto"/>
        <w:right w:val="none" w:sz="0" w:space="0" w:color="auto"/>
      </w:divBdr>
    </w:div>
    <w:div w:id="623270969">
      <w:bodyDiv w:val="1"/>
      <w:marLeft w:val="0"/>
      <w:marRight w:val="0"/>
      <w:marTop w:val="0"/>
      <w:marBottom w:val="0"/>
      <w:divBdr>
        <w:top w:val="none" w:sz="0" w:space="0" w:color="auto"/>
        <w:left w:val="none" w:sz="0" w:space="0" w:color="auto"/>
        <w:bottom w:val="none" w:sz="0" w:space="0" w:color="auto"/>
        <w:right w:val="none" w:sz="0" w:space="0" w:color="auto"/>
      </w:divBdr>
    </w:div>
    <w:div w:id="623653748">
      <w:bodyDiv w:val="1"/>
      <w:marLeft w:val="0"/>
      <w:marRight w:val="0"/>
      <w:marTop w:val="0"/>
      <w:marBottom w:val="0"/>
      <w:divBdr>
        <w:top w:val="none" w:sz="0" w:space="0" w:color="auto"/>
        <w:left w:val="none" w:sz="0" w:space="0" w:color="auto"/>
        <w:bottom w:val="none" w:sz="0" w:space="0" w:color="auto"/>
        <w:right w:val="none" w:sz="0" w:space="0" w:color="auto"/>
      </w:divBdr>
    </w:div>
    <w:div w:id="625162035">
      <w:bodyDiv w:val="1"/>
      <w:marLeft w:val="0"/>
      <w:marRight w:val="0"/>
      <w:marTop w:val="0"/>
      <w:marBottom w:val="0"/>
      <w:divBdr>
        <w:top w:val="none" w:sz="0" w:space="0" w:color="auto"/>
        <w:left w:val="none" w:sz="0" w:space="0" w:color="auto"/>
        <w:bottom w:val="none" w:sz="0" w:space="0" w:color="auto"/>
        <w:right w:val="none" w:sz="0" w:space="0" w:color="auto"/>
      </w:divBdr>
    </w:div>
    <w:div w:id="626275621">
      <w:bodyDiv w:val="1"/>
      <w:marLeft w:val="0"/>
      <w:marRight w:val="0"/>
      <w:marTop w:val="0"/>
      <w:marBottom w:val="0"/>
      <w:divBdr>
        <w:top w:val="none" w:sz="0" w:space="0" w:color="auto"/>
        <w:left w:val="none" w:sz="0" w:space="0" w:color="auto"/>
        <w:bottom w:val="none" w:sz="0" w:space="0" w:color="auto"/>
        <w:right w:val="none" w:sz="0" w:space="0" w:color="auto"/>
      </w:divBdr>
    </w:div>
    <w:div w:id="628753164">
      <w:bodyDiv w:val="1"/>
      <w:marLeft w:val="0"/>
      <w:marRight w:val="0"/>
      <w:marTop w:val="0"/>
      <w:marBottom w:val="0"/>
      <w:divBdr>
        <w:top w:val="none" w:sz="0" w:space="0" w:color="auto"/>
        <w:left w:val="none" w:sz="0" w:space="0" w:color="auto"/>
        <w:bottom w:val="none" w:sz="0" w:space="0" w:color="auto"/>
        <w:right w:val="none" w:sz="0" w:space="0" w:color="auto"/>
      </w:divBdr>
    </w:div>
    <w:div w:id="630938448">
      <w:bodyDiv w:val="1"/>
      <w:marLeft w:val="0"/>
      <w:marRight w:val="0"/>
      <w:marTop w:val="0"/>
      <w:marBottom w:val="0"/>
      <w:divBdr>
        <w:top w:val="none" w:sz="0" w:space="0" w:color="auto"/>
        <w:left w:val="none" w:sz="0" w:space="0" w:color="auto"/>
        <w:bottom w:val="none" w:sz="0" w:space="0" w:color="auto"/>
        <w:right w:val="none" w:sz="0" w:space="0" w:color="auto"/>
      </w:divBdr>
    </w:div>
    <w:div w:id="633367225">
      <w:bodyDiv w:val="1"/>
      <w:marLeft w:val="0"/>
      <w:marRight w:val="0"/>
      <w:marTop w:val="0"/>
      <w:marBottom w:val="0"/>
      <w:divBdr>
        <w:top w:val="none" w:sz="0" w:space="0" w:color="auto"/>
        <w:left w:val="none" w:sz="0" w:space="0" w:color="auto"/>
        <w:bottom w:val="none" w:sz="0" w:space="0" w:color="auto"/>
        <w:right w:val="none" w:sz="0" w:space="0" w:color="auto"/>
      </w:divBdr>
    </w:div>
    <w:div w:id="634485700">
      <w:bodyDiv w:val="1"/>
      <w:marLeft w:val="0"/>
      <w:marRight w:val="0"/>
      <w:marTop w:val="0"/>
      <w:marBottom w:val="0"/>
      <w:divBdr>
        <w:top w:val="none" w:sz="0" w:space="0" w:color="auto"/>
        <w:left w:val="none" w:sz="0" w:space="0" w:color="auto"/>
        <w:bottom w:val="none" w:sz="0" w:space="0" w:color="auto"/>
        <w:right w:val="none" w:sz="0" w:space="0" w:color="auto"/>
      </w:divBdr>
    </w:div>
    <w:div w:id="635140711">
      <w:bodyDiv w:val="1"/>
      <w:marLeft w:val="0"/>
      <w:marRight w:val="0"/>
      <w:marTop w:val="0"/>
      <w:marBottom w:val="0"/>
      <w:divBdr>
        <w:top w:val="none" w:sz="0" w:space="0" w:color="auto"/>
        <w:left w:val="none" w:sz="0" w:space="0" w:color="auto"/>
        <w:bottom w:val="none" w:sz="0" w:space="0" w:color="auto"/>
        <w:right w:val="none" w:sz="0" w:space="0" w:color="auto"/>
      </w:divBdr>
    </w:div>
    <w:div w:id="635843588">
      <w:bodyDiv w:val="1"/>
      <w:marLeft w:val="0"/>
      <w:marRight w:val="0"/>
      <w:marTop w:val="0"/>
      <w:marBottom w:val="0"/>
      <w:divBdr>
        <w:top w:val="none" w:sz="0" w:space="0" w:color="auto"/>
        <w:left w:val="none" w:sz="0" w:space="0" w:color="auto"/>
        <w:bottom w:val="none" w:sz="0" w:space="0" w:color="auto"/>
        <w:right w:val="none" w:sz="0" w:space="0" w:color="auto"/>
      </w:divBdr>
    </w:div>
    <w:div w:id="635909644">
      <w:bodyDiv w:val="1"/>
      <w:marLeft w:val="0"/>
      <w:marRight w:val="0"/>
      <w:marTop w:val="0"/>
      <w:marBottom w:val="0"/>
      <w:divBdr>
        <w:top w:val="none" w:sz="0" w:space="0" w:color="auto"/>
        <w:left w:val="none" w:sz="0" w:space="0" w:color="auto"/>
        <w:bottom w:val="none" w:sz="0" w:space="0" w:color="auto"/>
        <w:right w:val="none" w:sz="0" w:space="0" w:color="auto"/>
      </w:divBdr>
    </w:div>
    <w:div w:id="641158017">
      <w:bodyDiv w:val="1"/>
      <w:marLeft w:val="0"/>
      <w:marRight w:val="0"/>
      <w:marTop w:val="0"/>
      <w:marBottom w:val="0"/>
      <w:divBdr>
        <w:top w:val="none" w:sz="0" w:space="0" w:color="auto"/>
        <w:left w:val="none" w:sz="0" w:space="0" w:color="auto"/>
        <w:bottom w:val="none" w:sz="0" w:space="0" w:color="auto"/>
        <w:right w:val="none" w:sz="0" w:space="0" w:color="auto"/>
      </w:divBdr>
    </w:div>
    <w:div w:id="647900766">
      <w:bodyDiv w:val="1"/>
      <w:marLeft w:val="0"/>
      <w:marRight w:val="0"/>
      <w:marTop w:val="0"/>
      <w:marBottom w:val="0"/>
      <w:divBdr>
        <w:top w:val="none" w:sz="0" w:space="0" w:color="auto"/>
        <w:left w:val="none" w:sz="0" w:space="0" w:color="auto"/>
        <w:bottom w:val="none" w:sz="0" w:space="0" w:color="auto"/>
        <w:right w:val="none" w:sz="0" w:space="0" w:color="auto"/>
      </w:divBdr>
    </w:div>
    <w:div w:id="650599630">
      <w:bodyDiv w:val="1"/>
      <w:marLeft w:val="0"/>
      <w:marRight w:val="0"/>
      <w:marTop w:val="0"/>
      <w:marBottom w:val="0"/>
      <w:divBdr>
        <w:top w:val="none" w:sz="0" w:space="0" w:color="auto"/>
        <w:left w:val="none" w:sz="0" w:space="0" w:color="auto"/>
        <w:bottom w:val="none" w:sz="0" w:space="0" w:color="auto"/>
        <w:right w:val="none" w:sz="0" w:space="0" w:color="auto"/>
      </w:divBdr>
    </w:div>
    <w:div w:id="650643158">
      <w:bodyDiv w:val="1"/>
      <w:marLeft w:val="0"/>
      <w:marRight w:val="0"/>
      <w:marTop w:val="0"/>
      <w:marBottom w:val="0"/>
      <w:divBdr>
        <w:top w:val="none" w:sz="0" w:space="0" w:color="auto"/>
        <w:left w:val="none" w:sz="0" w:space="0" w:color="auto"/>
        <w:bottom w:val="none" w:sz="0" w:space="0" w:color="auto"/>
        <w:right w:val="none" w:sz="0" w:space="0" w:color="auto"/>
      </w:divBdr>
    </w:div>
    <w:div w:id="654531406">
      <w:bodyDiv w:val="1"/>
      <w:marLeft w:val="0"/>
      <w:marRight w:val="0"/>
      <w:marTop w:val="0"/>
      <w:marBottom w:val="0"/>
      <w:divBdr>
        <w:top w:val="none" w:sz="0" w:space="0" w:color="auto"/>
        <w:left w:val="none" w:sz="0" w:space="0" w:color="auto"/>
        <w:bottom w:val="none" w:sz="0" w:space="0" w:color="auto"/>
        <w:right w:val="none" w:sz="0" w:space="0" w:color="auto"/>
      </w:divBdr>
    </w:div>
    <w:div w:id="655763259">
      <w:bodyDiv w:val="1"/>
      <w:marLeft w:val="0"/>
      <w:marRight w:val="0"/>
      <w:marTop w:val="0"/>
      <w:marBottom w:val="0"/>
      <w:divBdr>
        <w:top w:val="none" w:sz="0" w:space="0" w:color="auto"/>
        <w:left w:val="none" w:sz="0" w:space="0" w:color="auto"/>
        <w:bottom w:val="none" w:sz="0" w:space="0" w:color="auto"/>
        <w:right w:val="none" w:sz="0" w:space="0" w:color="auto"/>
      </w:divBdr>
    </w:div>
    <w:div w:id="656417740">
      <w:bodyDiv w:val="1"/>
      <w:marLeft w:val="0"/>
      <w:marRight w:val="0"/>
      <w:marTop w:val="0"/>
      <w:marBottom w:val="0"/>
      <w:divBdr>
        <w:top w:val="none" w:sz="0" w:space="0" w:color="auto"/>
        <w:left w:val="none" w:sz="0" w:space="0" w:color="auto"/>
        <w:bottom w:val="none" w:sz="0" w:space="0" w:color="auto"/>
        <w:right w:val="none" w:sz="0" w:space="0" w:color="auto"/>
      </w:divBdr>
    </w:div>
    <w:div w:id="659507604">
      <w:bodyDiv w:val="1"/>
      <w:marLeft w:val="0"/>
      <w:marRight w:val="0"/>
      <w:marTop w:val="0"/>
      <w:marBottom w:val="0"/>
      <w:divBdr>
        <w:top w:val="none" w:sz="0" w:space="0" w:color="auto"/>
        <w:left w:val="none" w:sz="0" w:space="0" w:color="auto"/>
        <w:bottom w:val="none" w:sz="0" w:space="0" w:color="auto"/>
        <w:right w:val="none" w:sz="0" w:space="0" w:color="auto"/>
      </w:divBdr>
    </w:div>
    <w:div w:id="660617645">
      <w:bodyDiv w:val="1"/>
      <w:marLeft w:val="0"/>
      <w:marRight w:val="0"/>
      <w:marTop w:val="0"/>
      <w:marBottom w:val="0"/>
      <w:divBdr>
        <w:top w:val="none" w:sz="0" w:space="0" w:color="auto"/>
        <w:left w:val="none" w:sz="0" w:space="0" w:color="auto"/>
        <w:bottom w:val="none" w:sz="0" w:space="0" w:color="auto"/>
        <w:right w:val="none" w:sz="0" w:space="0" w:color="auto"/>
      </w:divBdr>
    </w:div>
    <w:div w:id="661856446">
      <w:bodyDiv w:val="1"/>
      <w:marLeft w:val="0"/>
      <w:marRight w:val="0"/>
      <w:marTop w:val="0"/>
      <w:marBottom w:val="0"/>
      <w:divBdr>
        <w:top w:val="none" w:sz="0" w:space="0" w:color="auto"/>
        <w:left w:val="none" w:sz="0" w:space="0" w:color="auto"/>
        <w:bottom w:val="none" w:sz="0" w:space="0" w:color="auto"/>
        <w:right w:val="none" w:sz="0" w:space="0" w:color="auto"/>
      </w:divBdr>
    </w:div>
    <w:div w:id="663319042">
      <w:bodyDiv w:val="1"/>
      <w:marLeft w:val="0"/>
      <w:marRight w:val="0"/>
      <w:marTop w:val="0"/>
      <w:marBottom w:val="0"/>
      <w:divBdr>
        <w:top w:val="none" w:sz="0" w:space="0" w:color="auto"/>
        <w:left w:val="none" w:sz="0" w:space="0" w:color="auto"/>
        <w:bottom w:val="none" w:sz="0" w:space="0" w:color="auto"/>
        <w:right w:val="none" w:sz="0" w:space="0" w:color="auto"/>
      </w:divBdr>
    </w:div>
    <w:div w:id="664091973">
      <w:bodyDiv w:val="1"/>
      <w:marLeft w:val="0"/>
      <w:marRight w:val="0"/>
      <w:marTop w:val="0"/>
      <w:marBottom w:val="0"/>
      <w:divBdr>
        <w:top w:val="none" w:sz="0" w:space="0" w:color="auto"/>
        <w:left w:val="none" w:sz="0" w:space="0" w:color="auto"/>
        <w:bottom w:val="none" w:sz="0" w:space="0" w:color="auto"/>
        <w:right w:val="none" w:sz="0" w:space="0" w:color="auto"/>
      </w:divBdr>
    </w:div>
    <w:div w:id="664359520">
      <w:bodyDiv w:val="1"/>
      <w:marLeft w:val="0"/>
      <w:marRight w:val="0"/>
      <w:marTop w:val="0"/>
      <w:marBottom w:val="0"/>
      <w:divBdr>
        <w:top w:val="none" w:sz="0" w:space="0" w:color="auto"/>
        <w:left w:val="none" w:sz="0" w:space="0" w:color="auto"/>
        <w:bottom w:val="none" w:sz="0" w:space="0" w:color="auto"/>
        <w:right w:val="none" w:sz="0" w:space="0" w:color="auto"/>
      </w:divBdr>
    </w:div>
    <w:div w:id="664749137">
      <w:bodyDiv w:val="1"/>
      <w:marLeft w:val="0"/>
      <w:marRight w:val="0"/>
      <w:marTop w:val="0"/>
      <w:marBottom w:val="0"/>
      <w:divBdr>
        <w:top w:val="none" w:sz="0" w:space="0" w:color="auto"/>
        <w:left w:val="none" w:sz="0" w:space="0" w:color="auto"/>
        <w:bottom w:val="none" w:sz="0" w:space="0" w:color="auto"/>
        <w:right w:val="none" w:sz="0" w:space="0" w:color="auto"/>
      </w:divBdr>
    </w:div>
    <w:div w:id="665205576">
      <w:bodyDiv w:val="1"/>
      <w:marLeft w:val="0"/>
      <w:marRight w:val="0"/>
      <w:marTop w:val="0"/>
      <w:marBottom w:val="0"/>
      <w:divBdr>
        <w:top w:val="none" w:sz="0" w:space="0" w:color="auto"/>
        <w:left w:val="none" w:sz="0" w:space="0" w:color="auto"/>
        <w:bottom w:val="none" w:sz="0" w:space="0" w:color="auto"/>
        <w:right w:val="none" w:sz="0" w:space="0" w:color="auto"/>
      </w:divBdr>
    </w:div>
    <w:div w:id="665474745">
      <w:bodyDiv w:val="1"/>
      <w:marLeft w:val="0"/>
      <w:marRight w:val="0"/>
      <w:marTop w:val="0"/>
      <w:marBottom w:val="0"/>
      <w:divBdr>
        <w:top w:val="none" w:sz="0" w:space="0" w:color="auto"/>
        <w:left w:val="none" w:sz="0" w:space="0" w:color="auto"/>
        <w:bottom w:val="none" w:sz="0" w:space="0" w:color="auto"/>
        <w:right w:val="none" w:sz="0" w:space="0" w:color="auto"/>
      </w:divBdr>
    </w:div>
    <w:div w:id="667749431">
      <w:bodyDiv w:val="1"/>
      <w:marLeft w:val="0"/>
      <w:marRight w:val="0"/>
      <w:marTop w:val="0"/>
      <w:marBottom w:val="0"/>
      <w:divBdr>
        <w:top w:val="none" w:sz="0" w:space="0" w:color="auto"/>
        <w:left w:val="none" w:sz="0" w:space="0" w:color="auto"/>
        <w:bottom w:val="none" w:sz="0" w:space="0" w:color="auto"/>
        <w:right w:val="none" w:sz="0" w:space="0" w:color="auto"/>
      </w:divBdr>
    </w:div>
    <w:div w:id="670715593">
      <w:bodyDiv w:val="1"/>
      <w:marLeft w:val="0"/>
      <w:marRight w:val="0"/>
      <w:marTop w:val="0"/>
      <w:marBottom w:val="0"/>
      <w:divBdr>
        <w:top w:val="none" w:sz="0" w:space="0" w:color="auto"/>
        <w:left w:val="none" w:sz="0" w:space="0" w:color="auto"/>
        <w:bottom w:val="none" w:sz="0" w:space="0" w:color="auto"/>
        <w:right w:val="none" w:sz="0" w:space="0" w:color="auto"/>
      </w:divBdr>
    </w:div>
    <w:div w:id="671298601">
      <w:bodyDiv w:val="1"/>
      <w:marLeft w:val="0"/>
      <w:marRight w:val="0"/>
      <w:marTop w:val="0"/>
      <w:marBottom w:val="0"/>
      <w:divBdr>
        <w:top w:val="none" w:sz="0" w:space="0" w:color="auto"/>
        <w:left w:val="none" w:sz="0" w:space="0" w:color="auto"/>
        <w:bottom w:val="none" w:sz="0" w:space="0" w:color="auto"/>
        <w:right w:val="none" w:sz="0" w:space="0" w:color="auto"/>
      </w:divBdr>
    </w:div>
    <w:div w:id="671492668">
      <w:bodyDiv w:val="1"/>
      <w:marLeft w:val="0"/>
      <w:marRight w:val="0"/>
      <w:marTop w:val="0"/>
      <w:marBottom w:val="0"/>
      <w:divBdr>
        <w:top w:val="none" w:sz="0" w:space="0" w:color="auto"/>
        <w:left w:val="none" w:sz="0" w:space="0" w:color="auto"/>
        <w:bottom w:val="none" w:sz="0" w:space="0" w:color="auto"/>
        <w:right w:val="none" w:sz="0" w:space="0" w:color="auto"/>
      </w:divBdr>
    </w:div>
    <w:div w:id="671836673">
      <w:bodyDiv w:val="1"/>
      <w:marLeft w:val="0"/>
      <w:marRight w:val="0"/>
      <w:marTop w:val="0"/>
      <w:marBottom w:val="0"/>
      <w:divBdr>
        <w:top w:val="none" w:sz="0" w:space="0" w:color="auto"/>
        <w:left w:val="none" w:sz="0" w:space="0" w:color="auto"/>
        <w:bottom w:val="none" w:sz="0" w:space="0" w:color="auto"/>
        <w:right w:val="none" w:sz="0" w:space="0" w:color="auto"/>
      </w:divBdr>
    </w:div>
    <w:div w:id="672955677">
      <w:bodyDiv w:val="1"/>
      <w:marLeft w:val="0"/>
      <w:marRight w:val="0"/>
      <w:marTop w:val="0"/>
      <w:marBottom w:val="0"/>
      <w:divBdr>
        <w:top w:val="none" w:sz="0" w:space="0" w:color="auto"/>
        <w:left w:val="none" w:sz="0" w:space="0" w:color="auto"/>
        <w:bottom w:val="none" w:sz="0" w:space="0" w:color="auto"/>
        <w:right w:val="none" w:sz="0" w:space="0" w:color="auto"/>
      </w:divBdr>
    </w:div>
    <w:div w:id="673800550">
      <w:bodyDiv w:val="1"/>
      <w:marLeft w:val="0"/>
      <w:marRight w:val="0"/>
      <w:marTop w:val="0"/>
      <w:marBottom w:val="0"/>
      <w:divBdr>
        <w:top w:val="none" w:sz="0" w:space="0" w:color="auto"/>
        <w:left w:val="none" w:sz="0" w:space="0" w:color="auto"/>
        <w:bottom w:val="none" w:sz="0" w:space="0" w:color="auto"/>
        <w:right w:val="none" w:sz="0" w:space="0" w:color="auto"/>
      </w:divBdr>
    </w:div>
    <w:div w:id="674648116">
      <w:bodyDiv w:val="1"/>
      <w:marLeft w:val="0"/>
      <w:marRight w:val="0"/>
      <w:marTop w:val="0"/>
      <w:marBottom w:val="0"/>
      <w:divBdr>
        <w:top w:val="none" w:sz="0" w:space="0" w:color="auto"/>
        <w:left w:val="none" w:sz="0" w:space="0" w:color="auto"/>
        <w:bottom w:val="none" w:sz="0" w:space="0" w:color="auto"/>
        <w:right w:val="none" w:sz="0" w:space="0" w:color="auto"/>
      </w:divBdr>
    </w:div>
    <w:div w:id="675377139">
      <w:bodyDiv w:val="1"/>
      <w:marLeft w:val="0"/>
      <w:marRight w:val="0"/>
      <w:marTop w:val="0"/>
      <w:marBottom w:val="0"/>
      <w:divBdr>
        <w:top w:val="none" w:sz="0" w:space="0" w:color="auto"/>
        <w:left w:val="none" w:sz="0" w:space="0" w:color="auto"/>
        <w:bottom w:val="none" w:sz="0" w:space="0" w:color="auto"/>
        <w:right w:val="none" w:sz="0" w:space="0" w:color="auto"/>
      </w:divBdr>
    </w:div>
    <w:div w:id="678116387">
      <w:bodyDiv w:val="1"/>
      <w:marLeft w:val="0"/>
      <w:marRight w:val="0"/>
      <w:marTop w:val="0"/>
      <w:marBottom w:val="0"/>
      <w:divBdr>
        <w:top w:val="none" w:sz="0" w:space="0" w:color="auto"/>
        <w:left w:val="none" w:sz="0" w:space="0" w:color="auto"/>
        <w:bottom w:val="none" w:sz="0" w:space="0" w:color="auto"/>
        <w:right w:val="none" w:sz="0" w:space="0" w:color="auto"/>
      </w:divBdr>
    </w:div>
    <w:div w:id="679043756">
      <w:bodyDiv w:val="1"/>
      <w:marLeft w:val="0"/>
      <w:marRight w:val="0"/>
      <w:marTop w:val="0"/>
      <w:marBottom w:val="0"/>
      <w:divBdr>
        <w:top w:val="none" w:sz="0" w:space="0" w:color="auto"/>
        <w:left w:val="none" w:sz="0" w:space="0" w:color="auto"/>
        <w:bottom w:val="none" w:sz="0" w:space="0" w:color="auto"/>
        <w:right w:val="none" w:sz="0" w:space="0" w:color="auto"/>
      </w:divBdr>
    </w:div>
    <w:div w:id="679507746">
      <w:bodyDiv w:val="1"/>
      <w:marLeft w:val="0"/>
      <w:marRight w:val="0"/>
      <w:marTop w:val="0"/>
      <w:marBottom w:val="0"/>
      <w:divBdr>
        <w:top w:val="none" w:sz="0" w:space="0" w:color="auto"/>
        <w:left w:val="none" w:sz="0" w:space="0" w:color="auto"/>
        <w:bottom w:val="none" w:sz="0" w:space="0" w:color="auto"/>
        <w:right w:val="none" w:sz="0" w:space="0" w:color="auto"/>
      </w:divBdr>
    </w:div>
    <w:div w:id="681393254">
      <w:bodyDiv w:val="1"/>
      <w:marLeft w:val="0"/>
      <w:marRight w:val="0"/>
      <w:marTop w:val="0"/>
      <w:marBottom w:val="0"/>
      <w:divBdr>
        <w:top w:val="none" w:sz="0" w:space="0" w:color="auto"/>
        <w:left w:val="none" w:sz="0" w:space="0" w:color="auto"/>
        <w:bottom w:val="none" w:sz="0" w:space="0" w:color="auto"/>
        <w:right w:val="none" w:sz="0" w:space="0" w:color="auto"/>
      </w:divBdr>
    </w:div>
    <w:div w:id="681513791">
      <w:bodyDiv w:val="1"/>
      <w:marLeft w:val="0"/>
      <w:marRight w:val="0"/>
      <w:marTop w:val="0"/>
      <w:marBottom w:val="0"/>
      <w:divBdr>
        <w:top w:val="none" w:sz="0" w:space="0" w:color="auto"/>
        <w:left w:val="none" w:sz="0" w:space="0" w:color="auto"/>
        <w:bottom w:val="none" w:sz="0" w:space="0" w:color="auto"/>
        <w:right w:val="none" w:sz="0" w:space="0" w:color="auto"/>
      </w:divBdr>
    </w:div>
    <w:div w:id="684209318">
      <w:bodyDiv w:val="1"/>
      <w:marLeft w:val="0"/>
      <w:marRight w:val="0"/>
      <w:marTop w:val="0"/>
      <w:marBottom w:val="0"/>
      <w:divBdr>
        <w:top w:val="none" w:sz="0" w:space="0" w:color="auto"/>
        <w:left w:val="none" w:sz="0" w:space="0" w:color="auto"/>
        <w:bottom w:val="none" w:sz="0" w:space="0" w:color="auto"/>
        <w:right w:val="none" w:sz="0" w:space="0" w:color="auto"/>
      </w:divBdr>
    </w:div>
    <w:div w:id="686100811">
      <w:bodyDiv w:val="1"/>
      <w:marLeft w:val="0"/>
      <w:marRight w:val="0"/>
      <w:marTop w:val="0"/>
      <w:marBottom w:val="0"/>
      <w:divBdr>
        <w:top w:val="none" w:sz="0" w:space="0" w:color="auto"/>
        <w:left w:val="none" w:sz="0" w:space="0" w:color="auto"/>
        <w:bottom w:val="none" w:sz="0" w:space="0" w:color="auto"/>
        <w:right w:val="none" w:sz="0" w:space="0" w:color="auto"/>
      </w:divBdr>
    </w:div>
    <w:div w:id="686299468">
      <w:bodyDiv w:val="1"/>
      <w:marLeft w:val="0"/>
      <w:marRight w:val="0"/>
      <w:marTop w:val="0"/>
      <w:marBottom w:val="0"/>
      <w:divBdr>
        <w:top w:val="none" w:sz="0" w:space="0" w:color="auto"/>
        <w:left w:val="none" w:sz="0" w:space="0" w:color="auto"/>
        <w:bottom w:val="none" w:sz="0" w:space="0" w:color="auto"/>
        <w:right w:val="none" w:sz="0" w:space="0" w:color="auto"/>
      </w:divBdr>
    </w:div>
    <w:div w:id="689375617">
      <w:bodyDiv w:val="1"/>
      <w:marLeft w:val="0"/>
      <w:marRight w:val="0"/>
      <w:marTop w:val="0"/>
      <w:marBottom w:val="0"/>
      <w:divBdr>
        <w:top w:val="none" w:sz="0" w:space="0" w:color="auto"/>
        <w:left w:val="none" w:sz="0" w:space="0" w:color="auto"/>
        <w:bottom w:val="none" w:sz="0" w:space="0" w:color="auto"/>
        <w:right w:val="none" w:sz="0" w:space="0" w:color="auto"/>
      </w:divBdr>
    </w:div>
    <w:div w:id="689799096">
      <w:bodyDiv w:val="1"/>
      <w:marLeft w:val="0"/>
      <w:marRight w:val="0"/>
      <w:marTop w:val="0"/>
      <w:marBottom w:val="0"/>
      <w:divBdr>
        <w:top w:val="none" w:sz="0" w:space="0" w:color="auto"/>
        <w:left w:val="none" w:sz="0" w:space="0" w:color="auto"/>
        <w:bottom w:val="none" w:sz="0" w:space="0" w:color="auto"/>
        <w:right w:val="none" w:sz="0" w:space="0" w:color="auto"/>
      </w:divBdr>
    </w:div>
    <w:div w:id="691686657">
      <w:bodyDiv w:val="1"/>
      <w:marLeft w:val="0"/>
      <w:marRight w:val="0"/>
      <w:marTop w:val="0"/>
      <w:marBottom w:val="0"/>
      <w:divBdr>
        <w:top w:val="none" w:sz="0" w:space="0" w:color="auto"/>
        <w:left w:val="none" w:sz="0" w:space="0" w:color="auto"/>
        <w:bottom w:val="none" w:sz="0" w:space="0" w:color="auto"/>
        <w:right w:val="none" w:sz="0" w:space="0" w:color="auto"/>
      </w:divBdr>
    </w:div>
    <w:div w:id="691878492">
      <w:bodyDiv w:val="1"/>
      <w:marLeft w:val="0"/>
      <w:marRight w:val="0"/>
      <w:marTop w:val="0"/>
      <w:marBottom w:val="0"/>
      <w:divBdr>
        <w:top w:val="none" w:sz="0" w:space="0" w:color="auto"/>
        <w:left w:val="none" w:sz="0" w:space="0" w:color="auto"/>
        <w:bottom w:val="none" w:sz="0" w:space="0" w:color="auto"/>
        <w:right w:val="none" w:sz="0" w:space="0" w:color="auto"/>
      </w:divBdr>
    </w:div>
    <w:div w:id="694313496">
      <w:bodyDiv w:val="1"/>
      <w:marLeft w:val="0"/>
      <w:marRight w:val="0"/>
      <w:marTop w:val="0"/>
      <w:marBottom w:val="0"/>
      <w:divBdr>
        <w:top w:val="none" w:sz="0" w:space="0" w:color="auto"/>
        <w:left w:val="none" w:sz="0" w:space="0" w:color="auto"/>
        <w:bottom w:val="none" w:sz="0" w:space="0" w:color="auto"/>
        <w:right w:val="none" w:sz="0" w:space="0" w:color="auto"/>
      </w:divBdr>
    </w:div>
    <w:div w:id="696350732">
      <w:bodyDiv w:val="1"/>
      <w:marLeft w:val="0"/>
      <w:marRight w:val="0"/>
      <w:marTop w:val="0"/>
      <w:marBottom w:val="0"/>
      <w:divBdr>
        <w:top w:val="none" w:sz="0" w:space="0" w:color="auto"/>
        <w:left w:val="none" w:sz="0" w:space="0" w:color="auto"/>
        <w:bottom w:val="none" w:sz="0" w:space="0" w:color="auto"/>
        <w:right w:val="none" w:sz="0" w:space="0" w:color="auto"/>
      </w:divBdr>
    </w:div>
    <w:div w:id="696849516">
      <w:bodyDiv w:val="1"/>
      <w:marLeft w:val="0"/>
      <w:marRight w:val="0"/>
      <w:marTop w:val="0"/>
      <w:marBottom w:val="0"/>
      <w:divBdr>
        <w:top w:val="none" w:sz="0" w:space="0" w:color="auto"/>
        <w:left w:val="none" w:sz="0" w:space="0" w:color="auto"/>
        <w:bottom w:val="none" w:sz="0" w:space="0" w:color="auto"/>
        <w:right w:val="none" w:sz="0" w:space="0" w:color="auto"/>
      </w:divBdr>
    </w:div>
    <w:div w:id="699746689">
      <w:bodyDiv w:val="1"/>
      <w:marLeft w:val="0"/>
      <w:marRight w:val="0"/>
      <w:marTop w:val="0"/>
      <w:marBottom w:val="0"/>
      <w:divBdr>
        <w:top w:val="none" w:sz="0" w:space="0" w:color="auto"/>
        <w:left w:val="none" w:sz="0" w:space="0" w:color="auto"/>
        <w:bottom w:val="none" w:sz="0" w:space="0" w:color="auto"/>
        <w:right w:val="none" w:sz="0" w:space="0" w:color="auto"/>
      </w:divBdr>
    </w:div>
    <w:div w:id="700012762">
      <w:bodyDiv w:val="1"/>
      <w:marLeft w:val="0"/>
      <w:marRight w:val="0"/>
      <w:marTop w:val="0"/>
      <w:marBottom w:val="0"/>
      <w:divBdr>
        <w:top w:val="none" w:sz="0" w:space="0" w:color="auto"/>
        <w:left w:val="none" w:sz="0" w:space="0" w:color="auto"/>
        <w:bottom w:val="none" w:sz="0" w:space="0" w:color="auto"/>
        <w:right w:val="none" w:sz="0" w:space="0" w:color="auto"/>
      </w:divBdr>
    </w:div>
    <w:div w:id="701055483">
      <w:bodyDiv w:val="1"/>
      <w:marLeft w:val="0"/>
      <w:marRight w:val="0"/>
      <w:marTop w:val="0"/>
      <w:marBottom w:val="0"/>
      <w:divBdr>
        <w:top w:val="none" w:sz="0" w:space="0" w:color="auto"/>
        <w:left w:val="none" w:sz="0" w:space="0" w:color="auto"/>
        <w:bottom w:val="none" w:sz="0" w:space="0" w:color="auto"/>
        <w:right w:val="none" w:sz="0" w:space="0" w:color="auto"/>
      </w:divBdr>
    </w:div>
    <w:div w:id="702824895">
      <w:bodyDiv w:val="1"/>
      <w:marLeft w:val="0"/>
      <w:marRight w:val="0"/>
      <w:marTop w:val="0"/>
      <w:marBottom w:val="0"/>
      <w:divBdr>
        <w:top w:val="none" w:sz="0" w:space="0" w:color="auto"/>
        <w:left w:val="none" w:sz="0" w:space="0" w:color="auto"/>
        <w:bottom w:val="none" w:sz="0" w:space="0" w:color="auto"/>
        <w:right w:val="none" w:sz="0" w:space="0" w:color="auto"/>
      </w:divBdr>
    </w:div>
    <w:div w:id="709304751">
      <w:bodyDiv w:val="1"/>
      <w:marLeft w:val="0"/>
      <w:marRight w:val="0"/>
      <w:marTop w:val="0"/>
      <w:marBottom w:val="0"/>
      <w:divBdr>
        <w:top w:val="none" w:sz="0" w:space="0" w:color="auto"/>
        <w:left w:val="none" w:sz="0" w:space="0" w:color="auto"/>
        <w:bottom w:val="none" w:sz="0" w:space="0" w:color="auto"/>
        <w:right w:val="none" w:sz="0" w:space="0" w:color="auto"/>
      </w:divBdr>
    </w:div>
    <w:div w:id="710882216">
      <w:bodyDiv w:val="1"/>
      <w:marLeft w:val="0"/>
      <w:marRight w:val="0"/>
      <w:marTop w:val="0"/>
      <w:marBottom w:val="0"/>
      <w:divBdr>
        <w:top w:val="none" w:sz="0" w:space="0" w:color="auto"/>
        <w:left w:val="none" w:sz="0" w:space="0" w:color="auto"/>
        <w:bottom w:val="none" w:sz="0" w:space="0" w:color="auto"/>
        <w:right w:val="none" w:sz="0" w:space="0" w:color="auto"/>
      </w:divBdr>
    </w:div>
    <w:div w:id="712391108">
      <w:bodyDiv w:val="1"/>
      <w:marLeft w:val="0"/>
      <w:marRight w:val="0"/>
      <w:marTop w:val="0"/>
      <w:marBottom w:val="0"/>
      <w:divBdr>
        <w:top w:val="none" w:sz="0" w:space="0" w:color="auto"/>
        <w:left w:val="none" w:sz="0" w:space="0" w:color="auto"/>
        <w:bottom w:val="none" w:sz="0" w:space="0" w:color="auto"/>
        <w:right w:val="none" w:sz="0" w:space="0" w:color="auto"/>
      </w:divBdr>
    </w:div>
    <w:div w:id="714693366">
      <w:bodyDiv w:val="1"/>
      <w:marLeft w:val="0"/>
      <w:marRight w:val="0"/>
      <w:marTop w:val="0"/>
      <w:marBottom w:val="0"/>
      <w:divBdr>
        <w:top w:val="none" w:sz="0" w:space="0" w:color="auto"/>
        <w:left w:val="none" w:sz="0" w:space="0" w:color="auto"/>
        <w:bottom w:val="none" w:sz="0" w:space="0" w:color="auto"/>
        <w:right w:val="none" w:sz="0" w:space="0" w:color="auto"/>
      </w:divBdr>
    </w:div>
    <w:div w:id="718359770">
      <w:bodyDiv w:val="1"/>
      <w:marLeft w:val="0"/>
      <w:marRight w:val="0"/>
      <w:marTop w:val="0"/>
      <w:marBottom w:val="0"/>
      <w:divBdr>
        <w:top w:val="none" w:sz="0" w:space="0" w:color="auto"/>
        <w:left w:val="none" w:sz="0" w:space="0" w:color="auto"/>
        <w:bottom w:val="none" w:sz="0" w:space="0" w:color="auto"/>
        <w:right w:val="none" w:sz="0" w:space="0" w:color="auto"/>
      </w:divBdr>
    </w:div>
    <w:div w:id="720783346">
      <w:bodyDiv w:val="1"/>
      <w:marLeft w:val="0"/>
      <w:marRight w:val="0"/>
      <w:marTop w:val="0"/>
      <w:marBottom w:val="0"/>
      <w:divBdr>
        <w:top w:val="none" w:sz="0" w:space="0" w:color="auto"/>
        <w:left w:val="none" w:sz="0" w:space="0" w:color="auto"/>
        <w:bottom w:val="none" w:sz="0" w:space="0" w:color="auto"/>
        <w:right w:val="none" w:sz="0" w:space="0" w:color="auto"/>
      </w:divBdr>
    </w:div>
    <w:div w:id="724180629">
      <w:bodyDiv w:val="1"/>
      <w:marLeft w:val="0"/>
      <w:marRight w:val="0"/>
      <w:marTop w:val="0"/>
      <w:marBottom w:val="0"/>
      <w:divBdr>
        <w:top w:val="none" w:sz="0" w:space="0" w:color="auto"/>
        <w:left w:val="none" w:sz="0" w:space="0" w:color="auto"/>
        <w:bottom w:val="none" w:sz="0" w:space="0" w:color="auto"/>
        <w:right w:val="none" w:sz="0" w:space="0" w:color="auto"/>
      </w:divBdr>
    </w:div>
    <w:div w:id="726075015">
      <w:bodyDiv w:val="1"/>
      <w:marLeft w:val="0"/>
      <w:marRight w:val="0"/>
      <w:marTop w:val="0"/>
      <w:marBottom w:val="0"/>
      <w:divBdr>
        <w:top w:val="none" w:sz="0" w:space="0" w:color="auto"/>
        <w:left w:val="none" w:sz="0" w:space="0" w:color="auto"/>
        <w:bottom w:val="none" w:sz="0" w:space="0" w:color="auto"/>
        <w:right w:val="none" w:sz="0" w:space="0" w:color="auto"/>
      </w:divBdr>
    </w:div>
    <w:div w:id="727148341">
      <w:bodyDiv w:val="1"/>
      <w:marLeft w:val="0"/>
      <w:marRight w:val="0"/>
      <w:marTop w:val="0"/>
      <w:marBottom w:val="0"/>
      <w:divBdr>
        <w:top w:val="none" w:sz="0" w:space="0" w:color="auto"/>
        <w:left w:val="none" w:sz="0" w:space="0" w:color="auto"/>
        <w:bottom w:val="none" w:sz="0" w:space="0" w:color="auto"/>
        <w:right w:val="none" w:sz="0" w:space="0" w:color="auto"/>
      </w:divBdr>
    </w:div>
    <w:div w:id="728117397">
      <w:bodyDiv w:val="1"/>
      <w:marLeft w:val="0"/>
      <w:marRight w:val="0"/>
      <w:marTop w:val="0"/>
      <w:marBottom w:val="0"/>
      <w:divBdr>
        <w:top w:val="none" w:sz="0" w:space="0" w:color="auto"/>
        <w:left w:val="none" w:sz="0" w:space="0" w:color="auto"/>
        <w:bottom w:val="none" w:sz="0" w:space="0" w:color="auto"/>
        <w:right w:val="none" w:sz="0" w:space="0" w:color="auto"/>
      </w:divBdr>
    </w:div>
    <w:div w:id="732846835">
      <w:bodyDiv w:val="1"/>
      <w:marLeft w:val="0"/>
      <w:marRight w:val="0"/>
      <w:marTop w:val="0"/>
      <w:marBottom w:val="0"/>
      <w:divBdr>
        <w:top w:val="none" w:sz="0" w:space="0" w:color="auto"/>
        <w:left w:val="none" w:sz="0" w:space="0" w:color="auto"/>
        <w:bottom w:val="none" w:sz="0" w:space="0" w:color="auto"/>
        <w:right w:val="none" w:sz="0" w:space="0" w:color="auto"/>
      </w:divBdr>
    </w:div>
    <w:div w:id="733242466">
      <w:bodyDiv w:val="1"/>
      <w:marLeft w:val="0"/>
      <w:marRight w:val="0"/>
      <w:marTop w:val="0"/>
      <w:marBottom w:val="0"/>
      <w:divBdr>
        <w:top w:val="none" w:sz="0" w:space="0" w:color="auto"/>
        <w:left w:val="none" w:sz="0" w:space="0" w:color="auto"/>
        <w:bottom w:val="none" w:sz="0" w:space="0" w:color="auto"/>
        <w:right w:val="none" w:sz="0" w:space="0" w:color="auto"/>
      </w:divBdr>
    </w:div>
    <w:div w:id="736559283">
      <w:bodyDiv w:val="1"/>
      <w:marLeft w:val="0"/>
      <w:marRight w:val="0"/>
      <w:marTop w:val="0"/>
      <w:marBottom w:val="0"/>
      <w:divBdr>
        <w:top w:val="none" w:sz="0" w:space="0" w:color="auto"/>
        <w:left w:val="none" w:sz="0" w:space="0" w:color="auto"/>
        <w:bottom w:val="none" w:sz="0" w:space="0" w:color="auto"/>
        <w:right w:val="none" w:sz="0" w:space="0" w:color="auto"/>
      </w:divBdr>
    </w:div>
    <w:div w:id="737629865">
      <w:bodyDiv w:val="1"/>
      <w:marLeft w:val="0"/>
      <w:marRight w:val="0"/>
      <w:marTop w:val="0"/>
      <w:marBottom w:val="0"/>
      <w:divBdr>
        <w:top w:val="none" w:sz="0" w:space="0" w:color="auto"/>
        <w:left w:val="none" w:sz="0" w:space="0" w:color="auto"/>
        <w:bottom w:val="none" w:sz="0" w:space="0" w:color="auto"/>
        <w:right w:val="none" w:sz="0" w:space="0" w:color="auto"/>
      </w:divBdr>
    </w:div>
    <w:div w:id="737900953">
      <w:bodyDiv w:val="1"/>
      <w:marLeft w:val="0"/>
      <w:marRight w:val="0"/>
      <w:marTop w:val="0"/>
      <w:marBottom w:val="0"/>
      <w:divBdr>
        <w:top w:val="none" w:sz="0" w:space="0" w:color="auto"/>
        <w:left w:val="none" w:sz="0" w:space="0" w:color="auto"/>
        <w:bottom w:val="none" w:sz="0" w:space="0" w:color="auto"/>
        <w:right w:val="none" w:sz="0" w:space="0" w:color="auto"/>
      </w:divBdr>
    </w:div>
    <w:div w:id="738867302">
      <w:bodyDiv w:val="1"/>
      <w:marLeft w:val="0"/>
      <w:marRight w:val="0"/>
      <w:marTop w:val="0"/>
      <w:marBottom w:val="0"/>
      <w:divBdr>
        <w:top w:val="none" w:sz="0" w:space="0" w:color="auto"/>
        <w:left w:val="none" w:sz="0" w:space="0" w:color="auto"/>
        <w:bottom w:val="none" w:sz="0" w:space="0" w:color="auto"/>
        <w:right w:val="none" w:sz="0" w:space="0" w:color="auto"/>
      </w:divBdr>
    </w:div>
    <w:div w:id="739182198">
      <w:bodyDiv w:val="1"/>
      <w:marLeft w:val="0"/>
      <w:marRight w:val="0"/>
      <w:marTop w:val="0"/>
      <w:marBottom w:val="0"/>
      <w:divBdr>
        <w:top w:val="none" w:sz="0" w:space="0" w:color="auto"/>
        <w:left w:val="none" w:sz="0" w:space="0" w:color="auto"/>
        <w:bottom w:val="none" w:sz="0" w:space="0" w:color="auto"/>
        <w:right w:val="none" w:sz="0" w:space="0" w:color="auto"/>
      </w:divBdr>
    </w:div>
    <w:div w:id="741216774">
      <w:bodyDiv w:val="1"/>
      <w:marLeft w:val="0"/>
      <w:marRight w:val="0"/>
      <w:marTop w:val="0"/>
      <w:marBottom w:val="0"/>
      <w:divBdr>
        <w:top w:val="none" w:sz="0" w:space="0" w:color="auto"/>
        <w:left w:val="none" w:sz="0" w:space="0" w:color="auto"/>
        <w:bottom w:val="none" w:sz="0" w:space="0" w:color="auto"/>
        <w:right w:val="none" w:sz="0" w:space="0" w:color="auto"/>
      </w:divBdr>
    </w:div>
    <w:div w:id="741373587">
      <w:bodyDiv w:val="1"/>
      <w:marLeft w:val="0"/>
      <w:marRight w:val="0"/>
      <w:marTop w:val="0"/>
      <w:marBottom w:val="0"/>
      <w:divBdr>
        <w:top w:val="none" w:sz="0" w:space="0" w:color="auto"/>
        <w:left w:val="none" w:sz="0" w:space="0" w:color="auto"/>
        <w:bottom w:val="none" w:sz="0" w:space="0" w:color="auto"/>
        <w:right w:val="none" w:sz="0" w:space="0" w:color="auto"/>
      </w:divBdr>
    </w:div>
    <w:div w:id="744885038">
      <w:bodyDiv w:val="1"/>
      <w:marLeft w:val="0"/>
      <w:marRight w:val="0"/>
      <w:marTop w:val="0"/>
      <w:marBottom w:val="0"/>
      <w:divBdr>
        <w:top w:val="none" w:sz="0" w:space="0" w:color="auto"/>
        <w:left w:val="none" w:sz="0" w:space="0" w:color="auto"/>
        <w:bottom w:val="none" w:sz="0" w:space="0" w:color="auto"/>
        <w:right w:val="none" w:sz="0" w:space="0" w:color="auto"/>
      </w:divBdr>
    </w:div>
    <w:div w:id="749427913">
      <w:bodyDiv w:val="1"/>
      <w:marLeft w:val="0"/>
      <w:marRight w:val="0"/>
      <w:marTop w:val="0"/>
      <w:marBottom w:val="0"/>
      <w:divBdr>
        <w:top w:val="none" w:sz="0" w:space="0" w:color="auto"/>
        <w:left w:val="none" w:sz="0" w:space="0" w:color="auto"/>
        <w:bottom w:val="none" w:sz="0" w:space="0" w:color="auto"/>
        <w:right w:val="none" w:sz="0" w:space="0" w:color="auto"/>
      </w:divBdr>
    </w:div>
    <w:div w:id="750932617">
      <w:bodyDiv w:val="1"/>
      <w:marLeft w:val="0"/>
      <w:marRight w:val="0"/>
      <w:marTop w:val="0"/>
      <w:marBottom w:val="0"/>
      <w:divBdr>
        <w:top w:val="none" w:sz="0" w:space="0" w:color="auto"/>
        <w:left w:val="none" w:sz="0" w:space="0" w:color="auto"/>
        <w:bottom w:val="none" w:sz="0" w:space="0" w:color="auto"/>
        <w:right w:val="none" w:sz="0" w:space="0" w:color="auto"/>
      </w:divBdr>
    </w:div>
    <w:div w:id="751856024">
      <w:bodyDiv w:val="1"/>
      <w:marLeft w:val="0"/>
      <w:marRight w:val="0"/>
      <w:marTop w:val="0"/>
      <w:marBottom w:val="0"/>
      <w:divBdr>
        <w:top w:val="none" w:sz="0" w:space="0" w:color="auto"/>
        <w:left w:val="none" w:sz="0" w:space="0" w:color="auto"/>
        <w:bottom w:val="none" w:sz="0" w:space="0" w:color="auto"/>
        <w:right w:val="none" w:sz="0" w:space="0" w:color="auto"/>
      </w:divBdr>
    </w:div>
    <w:div w:id="753547342">
      <w:bodyDiv w:val="1"/>
      <w:marLeft w:val="0"/>
      <w:marRight w:val="0"/>
      <w:marTop w:val="0"/>
      <w:marBottom w:val="0"/>
      <w:divBdr>
        <w:top w:val="none" w:sz="0" w:space="0" w:color="auto"/>
        <w:left w:val="none" w:sz="0" w:space="0" w:color="auto"/>
        <w:bottom w:val="none" w:sz="0" w:space="0" w:color="auto"/>
        <w:right w:val="none" w:sz="0" w:space="0" w:color="auto"/>
      </w:divBdr>
    </w:div>
    <w:div w:id="753747418">
      <w:bodyDiv w:val="1"/>
      <w:marLeft w:val="0"/>
      <w:marRight w:val="0"/>
      <w:marTop w:val="0"/>
      <w:marBottom w:val="0"/>
      <w:divBdr>
        <w:top w:val="none" w:sz="0" w:space="0" w:color="auto"/>
        <w:left w:val="none" w:sz="0" w:space="0" w:color="auto"/>
        <w:bottom w:val="none" w:sz="0" w:space="0" w:color="auto"/>
        <w:right w:val="none" w:sz="0" w:space="0" w:color="auto"/>
      </w:divBdr>
    </w:div>
    <w:div w:id="754861800">
      <w:bodyDiv w:val="1"/>
      <w:marLeft w:val="0"/>
      <w:marRight w:val="0"/>
      <w:marTop w:val="0"/>
      <w:marBottom w:val="0"/>
      <w:divBdr>
        <w:top w:val="none" w:sz="0" w:space="0" w:color="auto"/>
        <w:left w:val="none" w:sz="0" w:space="0" w:color="auto"/>
        <w:bottom w:val="none" w:sz="0" w:space="0" w:color="auto"/>
        <w:right w:val="none" w:sz="0" w:space="0" w:color="auto"/>
      </w:divBdr>
    </w:div>
    <w:div w:id="755056708">
      <w:bodyDiv w:val="1"/>
      <w:marLeft w:val="0"/>
      <w:marRight w:val="0"/>
      <w:marTop w:val="0"/>
      <w:marBottom w:val="0"/>
      <w:divBdr>
        <w:top w:val="none" w:sz="0" w:space="0" w:color="auto"/>
        <w:left w:val="none" w:sz="0" w:space="0" w:color="auto"/>
        <w:bottom w:val="none" w:sz="0" w:space="0" w:color="auto"/>
        <w:right w:val="none" w:sz="0" w:space="0" w:color="auto"/>
      </w:divBdr>
    </w:div>
    <w:div w:id="755248473">
      <w:bodyDiv w:val="1"/>
      <w:marLeft w:val="0"/>
      <w:marRight w:val="0"/>
      <w:marTop w:val="0"/>
      <w:marBottom w:val="0"/>
      <w:divBdr>
        <w:top w:val="none" w:sz="0" w:space="0" w:color="auto"/>
        <w:left w:val="none" w:sz="0" w:space="0" w:color="auto"/>
        <w:bottom w:val="none" w:sz="0" w:space="0" w:color="auto"/>
        <w:right w:val="none" w:sz="0" w:space="0" w:color="auto"/>
      </w:divBdr>
    </w:div>
    <w:div w:id="760184495">
      <w:bodyDiv w:val="1"/>
      <w:marLeft w:val="0"/>
      <w:marRight w:val="0"/>
      <w:marTop w:val="0"/>
      <w:marBottom w:val="0"/>
      <w:divBdr>
        <w:top w:val="none" w:sz="0" w:space="0" w:color="auto"/>
        <w:left w:val="none" w:sz="0" w:space="0" w:color="auto"/>
        <w:bottom w:val="none" w:sz="0" w:space="0" w:color="auto"/>
        <w:right w:val="none" w:sz="0" w:space="0" w:color="auto"/>
      </w:divBdr>
    </w:div>
    <w:div w:id="760375576">
      <w:bodyDiv w:val="1"/>
      <w:marLeft w:val="0"/>
      <w:marRight w:val="0"/>
      <w:marTop w:val="0"/>
      <w:marBottom w:val="0"/>
      <w:divBdr>
        <w:top w:val="none" w:sz="0" w:space="0" w:color="auto"/>
        <w:left w:val="none" w:sz="0" w:space="0" w:color="auto"/>
        <w:bottom w:val="none" w:sz="0" w:space="0" w:color="auto"/>
        <w:right w:val="none" w:sz="0" w:space="0" w:color="auto"/>
      </w:divBdr>
    </w:div>
    <w:div w:id="761141240">
      <w:bodyDiv w:val="1"/>
      <w:marLeft w:val="0"/>
      <w:marRight w:val="0"/>
      <w:marTop w:val="0"/>
      <w:marBottom w:val="0"/>
      <w:divBdr>
        <w:top w:val="none" w:sz="0" w:space="0" w:color="auto"/>
        <w:left w:val="none" w:sz="0" w:space="0" w:color="auto"/>
        <w:bottom w:val="none" w:sz="0" w:space="0" w:color="auto"/>
        <w:right w:val="none" w:sz="0" w:space="0" w:color="auto"/>
      </w:divBdr>
    </w:div>
    <w:div w:id="765153442">
      <w:bodyDiv w:val="1"/>
      <w:marLeft w:val="0"/>
      <w:marRight w:val="0"/>
      <w:marTop w:val="0"/>
      <w:marBottom w:val="0"/>
      <w:divBdr>
        <w:top w:val="none" w:sz="0" w:space="0" w:color="auto"/>
        <w:left w:val="none" w:sz="0" w:space="0" w:color="auto"/>
        <w:bottom w:val="none" w:sz="0" w:space="0" w:color="auto"/>
        <w:right w:val="none" w:sz="0" w:space="0" w:color="auto"/>
      </w:divBdr>
    </w:div>
    <w:div w:id="765350630">
      <w:bodyDiv w:val="1"/>
      <w:marLeft w:val="0"/>
      <w:marRight w:val="0"/>
      <w:marTop w:val="0"/>
      <w:marBottom w:val="0"/>
      <w:divBdr>
        <w:top w:val="none" w:sz="0" w:space="0" w:color="auto"/>
        <w:left w:val="none" w:sz="0" w:space="0" w:color="auto"/>
        <w:bottom w:val="none" w:sz="0" w:space="0" w:color="auto"/>
        <w:right w:val="none" w:sz="0" w:space="0" w:color="auto"/>
      </w:divBdr>
    </w:div>
    <w:div w:id="767504546">
      <w:bodyDiv w:val="1"/>
      <w:marLeft w:val="0"/>
      <w:marRight w:val="0"/>
      <w:marTop w:val="0"/>
      <w:marBottom w:val="0"/>
      <w:divBdr>
        <w:top w:val="none" w:sz="0" w:space="0" w:color="auto"/>
        <w:left w:val="none" w:sz="0" w:space="0" w:color="auto"/>
        <w:bottom w:val="none" w:sz="0" w:space="0" w:color="auto"/>
        <w:right w:val="none" w:sz="0" w:space="0" w:color="auto"/>
      </w:divBdr>
    </w:div>
    <w:div w:id="767505211">
      <w:bodyDiv w:val="1"/>
      <w:marLeft w:val="0"/>
      <w:marRight w:val="0"/>
      <w:marTop w:val="0"/>
      <w:marBottom w:val="0"/>
      <w:divBdr>
        <w:top w:val="none" w:sz="0" w:space="0" w:color="auto"/>
        <w:left w:val="none" w:sz="0" w:space="0" w:color="auto"/>
        <w:bottom w:val="none" w:sz="0" w:space="0" w:color="auto"/>
        <w:right w:val="none" w:sz="0" w:space="0" w:color="auto"/>
      </w:divBdr>
    </w:div>
    <w:div w:id="768428336">
      <w:bodyDiv w:val="1"/>
      <w:marLeft w:val="0"/>
      <w:marRight w:val="0"/>
      <w:marTop w:val="0"/>
      <w:marBottom w:val="0"/>
      <w:divBdr>
        <w:top w:val="none" w:sz="0" w:space="0" w:color="auto"/>
        <w:left w:val="none" w:sz="0" w:space="0" w:color="auto"/>
        <w:bottom w:val="none" w:sz="0" w:space="0" w:color="auto"/>
        <w:right w:val="none" w:sz="0" w:space="0" w:color="auto"/>
      </w:divBdr>
    </w:div>
    <w:div w:id="770249192">
      <w:bodyDiv w:val="1"/>
      <w:marLeft w:val="0"/>
      <w:marRight w:val="0"/>
      <w:marTop w:val="0"/>
      <w:marBottom w:val="0"/>
      <w:divBdr>
        <w:top w:val="none" w:sz="0" w:space="0" w:color="auto"/>
        <w:left w:val="none" w:sz="0" w:space="0" w:color="auto"/>
        <w:bottom w:val="none" w:sz="0" w:space="0" w:color="auto"/>
        <w:right w:val="none" w:sz="0" w:space="0" w:color="auto"/>
      </w:divBdr>
    </w:div>
    <w:div w:id="773329727">
      <w:bodyDiv w:val="1"/>
      <w:marLeft w:val="0"/>
      <w:marRight w:val="0"/>
      <w:marTop w:val="0"/>
      <w:marBottom w:val="0"/>
      <w:divBdr>
        <w:top w:val="none" w:sz="0" w:space="0" w:color="auto"/>
        <w:left w:val="none" w:sz="0" w:space="0" w:color="auto"/>
        <w:bottom w:val="none" w:sz="0" w:space="0" w:color="auto"/>
        <w:right w:val="none" w:sz="0" w:space="0" w:color="auto"/>
      </w:divBdr>
    </w:div>
    <w:div w:id="776679693">
      <w:bodyDiv w:val="1"/>
      <w:marLeft w:val="0"/>
      <w:marRight w:val="0"/>
      <w:marTop w:val="0"/>
      <w:marBottom w:val="0"/>
      <w:divBdr>
        <w:top w:val="none" w:sz="0" w:space="0" w:color="auto"/>
        <w:left w:val="none" w:sz="0" w:space="0" w:color="auto"/>
        <w:bottom w:val="none" w:sz="0" w:space="0" w:color="auto"/>
        <w:right w:val="none" w:sz="0" w:space="0" w:color="auto"/>
      </w:divBdr>
    </w:div>
    <w:div w:id="781650444">
      <w:bodyDiv w:val="1"/>
      <w:marLeft w:val="0"/>
      <w:marRight w:val="0"/>
      <w:marTop w:val="0"/>
      <w:marBottom w:val="0"/>
      <w:divBdr>
        <w:top w:val="none" w:sz="0" w:space="0" w:color="auto"/>
        <w:left w:val="none" w:sz="0" w:space="0" w:color="auto"/>
        <w:bottom w:val="none" w:sz="0" w:space="0" w:color="auto"/>
        <w:right w:val="none" w:sz="0" w:space="0" w:color="auto"/>
      </w:divBdr>
    </w:div>
    <w:div w:id="781925032">
      <w:bodyDiv w:val="1"/>
      <w:marLeft w:val="0"/>
      <w:marRight w:val="0"/>
      <w:marTop w:val="0"/>
      <w:marBottom w:val="0"/>
      <w:divBdr>
        <w:top w:val="none" w:sz="0" w:space="0" w:color="auto"/>
        <w:left w:val="none" w:sz="0" w:space="0" w:color="auto"/>
        <w:bottom w:val="none" w:sz="0" w:space="0" w:color="auto"/>
        <w:right w:val="none" w:sz="0" w:space="0" w:color="auto"/>
      </w:divBdr>
    </w:div>
    <w:div w:id="785268996">
      <w:bodyDiv w:val="1"/>
      <w:marLeft w:val="0"/>
      <w:marRight w:val="0"/>
      <w:marTop w:val="0"/>
      <w:marBottom w:val="0"/>
      <w:divBdr>
        <w:top w:val="none" w:sz="0" w:space="0" w:color="auto"/>
        <w:left w:val="none" w:sz="0" w:space="0" w:color="auto"/>
        <w:bottom w:val="none" w:sz="0" w:space="0" w:color="auto"/>
        <w:right w:val="none" w:sz="0" w:space="0" w:color="auto"/>
      </w:divBdr>
    </w:div>
    <w:div w:id="789394982">
      <w:bodyDiv w:val="1"/>
      <w:marLeft w:val="0"/>
      <w:marRight w:val="0"/>
      <w:marTop w:val="0"/>
      <w:marBottom w:val="0"/>
      <w:divBdr>
        <w:top w:val="none" w:sz="0" w:space="0" w:color="auto"/>
        <w:left w:val="none" w:sz="0" w:space="0" w:color="auto"/>
        <w:bottom w:val="none" w:sz="0" w:space="0" w:color="auto"/>
        <w:right w:val="none" w:sz="0" w:space="0" w:color="auto"/>
      </w:divBdr>
    </w:div>
    <w:div w:id="791021017">
      <w:bodyDiv w:val="1"/>
      <w:marLeft w:val="0"/>
      <w:marRight w:val="0"/>
      <w:marTop w:val="0"/>
      <w:marBottom w:val="0"/>
      <w:divBdr>
        <w:top w:val="none" w:sz="0" w:space="0" w:color="auto"/>
        <w:left w:val="none" w:sz="0" w:space="0" w:color="auto"/>
        <w:bottom w:val="none" w:sz="0" w:space="0" w:color="auto"/>
        <w:right w:val="none" w:sz="0" w:space="0" w:color="auto"/>
      </w:divBdr>
    </w:div>
    <w:div w:id="791173548">
      <w:bodyDiv w:val="1"/>
      <w:marLeft w:val="0"/>
      <w:marRight w:val="0"/>
      <w:marTop w:val="0"/>
      <w:marBottom w:val="0"/>
      <w:divBdr>
        <w:top w:val="none" w:sz="0" w:space="0" w:color="auto"/>
        <w:left w:val="none" w:sz="0" w:space="0" w:color="auto"/>
        <w:bottom w:val="none" w:sz="0" w:space="0" w:color="auto"/>
        <w:right w:val="none" w:sz="0" w:space="0" w:color="auto"/>
      </w:divBdr>
    </w:div>
    <w:div w:id="794179237">
      <w:bodyDiv w:val="1"/>
      <w:marLeft w:val="0"/>
      <w:marRight w:val="0"/>
      <w:marTop w:val="0"/>
      <w:marBottom w:val="0"/>
      <w:divBdr>
        <w:top w:val="none" w:sz="0" w:space="0" w:color="auto"/>
        <w:left w:val="none" w:sz="0" w:space="0" w:color="auto"/>
        <w:bottom w:val="none" w:sz="0" w:space="0" w:color="auto"/>
        <w:right w:val="none" w:sz="0" w:space="0" w:color="auto"/>
      </w:divBdr>
    </w:div>
    <w:div w:id="796024797">
      <w:bodyDiv w:val="1"/>
      <w:marLeft w:val="0"/>
      <w:marRight w:val="0"/>
      <w:marTop w:val="0"/>
      <w:marBottom w:val="0"/>
      <w:divBdr>
        <w:top w:val="none" w:sz="0" w:space="0" w:color="auto"/>
        <w:left w:val="none" w:sz="0" w:space="0" w:color="auto"/>
        <w:bottom w:val="none" w:sz="0" w:space="0" w:color="auto"/>
        <w:right w:val="none" w:sz="0" w:space="0" w:color="auto"/>
      </w:divBdr>
    </w:div>
    <w:div w:id="797186152">
      <w:bodyDiv w:val="1"/>
      <w:marLeft w:val="0"/>
      <w:marRight w:val="0"/>
      <w:marTop w:val="0"/>
      <w:marBottom w:val="0"/>
      <w:divBdr>
        <w:top w:val="none" w:sz="0" w:space="0" w:color="auto"/>
        <w:left w:val="none" w:sz="0" w:space="0" w:color="auto"/>
        <w:bottom w:val="none" w:sz="0" w:space="0" w:color="auto"/>
        <w:right w:val="none" w:sz="0" w:space="0" w:color="auto"/>
      </w:divBdr>
    </w:div>
    <w:div w:id="798884550">
      <w:bodyDiv w:val="1"/>
      <w:marLeft w:val="0"/>
      <w:marRight w:val="0"/>
      <w:marTop w:val="0"/>
      <w:marBottom w:val="0"/>
      <w:divBdr>
        <w:top w:val="none" w:sz="0" w:space="0" w:color="auto"/>
        <w:left w:val="none" w:sz="0" w:space="0" w:color="auto"/>
        <w:bottom w:val="none" w:sz="0" w:space="0" w:color="auto"/>
        <w:right w:val="none" w:sz="0" w:space="0" w:color="auto"/>
      </w:divBdr>
    </w:div>
    <w:div w:id="799226902">
      <w:bodyDiv w:val="1"/>
      <w:marLeft w:val="0"/>
      <w:marRight w:val="0"/>
      <w:marTop w:val="0"/>
      <w:marBottom w:val="0"/>
      <w:divBdr>
        <w:top w:val="none" w:sz="0" w:space="0" w:color="auto"/>
        <w:left w:val="none" w:sz="0" w:space="0" w:color="auto"/>
        <w:bottom w:val="none" w:sz="0" w:space="0" w:color="auto"/>
        <w:right w:val="none" w:sz="0" w:space="0" w:color="auto"/>
      </w:divBdr>
    </w:div>
    <w:div w:id="800534211">
      <w:bodyDiv w:val="1"/>
      <w:marLeft w:val="0"/>
      <w:marRight w:val="0"/>
      <w:marTop w:val="0"/>
      <w:marBottom w:val="0"/>
      <w:divBdr>
        <w:top w:val="none" w:sz="0" w:space="0" w:color="auto"/>
        <w:left w:val="none" w:sz="0" w:space="0" w:color="auto"/>
        <w:bottom w:val="none" w:sz="0" w:space="0" w:color="auto"/>
        <w:right w:val="none" w:sz="0" w:space="0" w:color="auto"/>
      </w:divBdr>
    </w:div>
    <w:div w:id="802622124">
      <w:bodyDiv w:val="1"/>
      <w:marLeft w:val="0"/>
      <w:marRight w:val="0"/>
      <w:marTop w:val="0"/>
      <w:marBottom w:val="0"/>
      <w:divBdr>
        <w:top w:val="none" w:sz="0" w:space="0" w:color="auto"/>
        <w:left w:val="none" w:sz="0" w:space="0" w:color="auto"/>
        <w:bottom w:val="none" w:sz="0" w:space="0" w:color="auto"/>
        <w:right w:val="none" w:sz="0" w:space="0" w:color="auto"/>
      </w:divBdr>
    </w:div>
    <w:div w:id="803695795">
      <w:bodyDiv w:val="1"/>
      <w:marLeft w:val="0"/>
      <w:marRight w:val="0"/>
      <w:marTop w:val="0"/>
      <w:marBottom w:val="0"/>
      <w:divBdr>
        <w:top w:val="none" w:sz="0" w:space="0" w:color="auto"/>
        <w:left w:val="none" w:sz="0" w:space="0" w:color="auto"/>
        <w:bottom w:val="none" w:sz="0" w:space="0" w:color="auto"/>
        <w:right w:val="none" w:sz="0" w:space="0" w:color="auto"/>
      </w:divBdr>
    </w:div>
    <w:div w:id="806313642">
      <w:bodyDiv w:val="1"/>
      <w:marLeft w:val="0"/>
      <w:marRight w:val="0"/>
      <w:marTop w:val="0"/>
      <w:marBottom w:val="0"/>
      <w:divBdr>
        <w:top w:val="none" w:sz="0" w:space="0" w:color="auto"/>
        <w:left w:val="none" w:sz="0" w:space="0" w:color="auto"/>
        <w:bottom w:val="none" w:sz="0" w:space="0" w:color="auto"/>
        <w:right w:val="none" w:sz="0" w:space="0" w:color="auto"/>
      </w:divBdr>
    </w:div>
    <w:div w:id="806362750">
      <w:bodyDiv w:val="1"/>
      <w:marLeft w:val="0"/>
      <w:marRight w:val="0"/>
      <w:marTop w:val="0"/>
      <w:marBottom w:val="0"/>
      <w:divBdr>
        <w:top w:val="none" w:sz="0" w:space="0" w:color="auto"/>
        <w:left w:val="none" w:sz="0" w:space="0" w:color="auto"/>
        <w:bottom w:val="none" w:sz="0" w:space="0" w:color="auto"/>
        <w:right w:val="none" w:sz="0" w:space="0" w:color="auto"/>
      </w:divBdr>
    </w:div>
    <w:div w:id="807239029">
      <w:bodyDiv w:val="1"/>
      <w:marLeft w:val="0"/>
      <w:marRight w:val="0"/>
      <w:marTop w:val="0"/>
      <w:marBottom w:val="0"/>
      <w:divBdr>
        <w:top w:val="none" w:sz="0" w:space="0" w:color="auto"/>
        <w:left w:val="none" w:sz="0" w:space="0" w:color="auto"/>
        <w:bottom w:val="none" w:sz="0" w:space="0" w:color="auto"/>
        <w:right w:val="none" w:sz="0" w:space="0" w:color="auto"/>
      </w:divBdr>
    </w:div>
    <w:div w:id="813181083">
      <w:bodyDiv w:val="1"/>
      <w:marLeft w:val="0"/>
      <w:marRight w:val="0"/>
      <w:marTop w:val="0"/>
      <w:marBottom w:val="0"/>
      <w:divBdr>
        <w:top w:val="none" w:sz="0" w:space="0" w:color="auto"/>
        <w:left w:val="none" w:sz="0" w:space="0" w:color="auto"/>
        <w:bottom w:val="none" w:sz="0" w:space="0" w:color="auto"/>
        <w:right w:val="none" w:sz="0" w:space="0" w:color="auto"/>
      </w:divBdr>
    </w:div>
    <w:div w:id="813253353">
      <w:bodyDiv w:val="1"/>
      <w:marLeft w:val="0"/>
      <w:marRight w:val="0"/>
      <w:marTop w:val="0"/>
      <w:marBottom w:val="0"/>
      <w:divBdr>
        <w:top w:val="none" w:sz="0" w:space="0" w:color="auto"/>
        <w:left w:val="none" w:sz="0" w:space="0" w:color="auto"/>
        <w:bottom w:val="none" w:sz="0" w:space="0" w:color="auto"/>
        <w:right w:val="none" w:sz="0" w:space="0" w:color="auto"/>
      </w:divBdr>
    </w:div>
    <w:div w:id="816804635">
      <w:bodyDiv w:val="1"/>
      <w:marLeft w:val="0"/>
      <w:marRight w:val="0"/>
      <w:marTop w:val="0"/>
      <w:marBottom w:val="0"/>
      <w:divBdr>
        <w:top w:val="none" w:sz="0" w:space="0" w:color="auto"/>
        <w:left w:val="none" w:sz="0" w:space="0" w:color="auto"/>
        <w:bottom w:val="none" w:sz="0" w:space="0" w:color="auto"/>
        <w:right w:val="none" w:sz="0" w:space="0" w:color="auto"/>
      </w:divBdr>
    </w:div>
    <w:div w:id="816917609">
      <w:bodyDiv w:val="1"/>
      <w:marLeft w:val="0"/>
      <w:marRight w:val="0"/>
      <w:marTop w:val="0"/>
      <w:marBottom w:val="0"/>
      <w:divBdr>
        <w:top w:val="none" w:sz="0" w:space="0" w:color="auto"/>
        <w:left w:val="none" w:sz="0" w:space="0" w:color="auto"/>
        <w:bottom w:val="none" w:sz="0" w:space="0" w:color="auto"/>
        <w:right w:val="none" w:sz="0" w:space="0" w:color="auto"/>
      </w:divBdr>
    </w:div>
    <w:div w:id="817265656">
      <w:bodyDiv w:val="1"/>
      <w:marLeft w:val="0"/>
      <w:marRight w:val="0"/>
      <w:marTop w:val="0"/>
      <w:marBottom w:val="0"/>
      <w:divBdr>
        <w:top w:val="none" w:sz="0" w:space="0" w:color="auto"/>
        <w:left w:val="none" w:sz="0" w:space="0" w:color="auto"/>
        <w:bottom w:val="none" w:sz="0" w:space="0" w:color="auto"/>
        <w:right w:val="none" w:sz="0" w:space="0" w:color="auto"/>
      </w:divBdr>
    </w:div>
    <w:div w:id="819150932">
      <w:bodyDiv w:val="1"/>
      <w:marLeft w:val="0"/>
      <w:marRight w:val="0"/>
      <w:marTop w:val="0"/>
      <w:marBottom w:val="0"/>
      <w:divBdr>
        <w:top w:val="none" w:sz="0" w:space="0" w:color="auto"/>
        <w:left w:val="none" w:sz="0" w:space="0" w:color="auto"/>
        <w:bottom w:val="none" w:sz="0" w:space="0" w:color="auto"/>
        <w:right w:val="none" w:sz="0" w:space="0" w:color="auto"/>
      </w:divBdr>
    </w:div>
    <w:div w:id="819734115">
      <w:bodyDiv w:val="1"/>
      <w:marLeft w:val="0"/>
      <w:marRight w:val="0"/>
      <w:marTop w:val="0"/>
      <w:marBottom w:val="0"/>
      <w:divBdr>
        <w:top w:val="none" w:sz="0" w:space="0" w:color="auto"/>
        <w:left w:val="none" w:sz="0" w:space="0" w:color="auto"/>
        <w:bottom w:val="none" w:sz="0" w:space="0" w:color="auto"/>
        <w:right w:val="none" w:sz="0" w:space="0" w:color="auto"/>
      </w:divBdr>
    </w:div>
    <w:div w:id="820270736">
      <w:bodyDiv w:val="1"/>
      <w:marLeft w:val="0"/>
      <w:marRight w:val="0"/>
      <w:marTop w:val="0"/>
      <w:marBottom w:val="0"/>
      <w:divBdr>
        <w:top w:val="none" w:sz="0" w:space="0" w:color="auto"/>
        <w:left w:val="none" w:sz="0" w:space="0" w:color="auto"/>
        <w:bottom w:val="none" w:sz="0" w:space="0" w:color="auto"/>
        <w:right w:val="none" w:sz="0" w:space="0" w:color="auto"/>
      </w:divBdr>
    </w:div>
    <w:div w:id="820467265">
      <w:bodyDiv w:val="1"/>
      <w:marLeft w:val="0"/>
      <w:marRight w:val="0"/>
      <w:marTop w:val="0"/>
      <w:marBottom w:val="0"/>
      <w:divBdr>
        <w:top w:val="none" w:sz="0" w:space="0" w:color="auto"/>
        <w:left w:val="none" w:sz="0" w:space="0" w:color="auto"/>
        <w:bottom w:val="none" w:sz="0" w:space="0" w:color="auto"/>
        <w:right w:val="none" w:sz="0" w:space="0" w:color="auto"/>
      </w:divBdr>
    </w:div>
    <w:div w:id="823206455">
      <w:bodyDiv w:val="1"/>
      <w:marLeft w:val="0"/>
      <w:marRight w:val="0"/>
      <w:marTop w:val="0"/>
      <w:marBottom w:val="0"/>
      <w:divBdr>
        <w:top w:val="none" w:sz="0" w:space="0" w:color="auto"/>
        <w:left w:val="none" w:sz="0" w:space="0" w:color="auto"/>
        <w:bottom w:val="none" w:sz="0" w:space="0" w:color="auto"/>
        <w:right w:val="none" w:sz="0" w:space="0" w:color="auto"/>
      </w:divBdr>
    </w:div>
    <w:div w:id="823856830">
      <w:bodyDiv w:val="1"/>
      <w:marLeft w:val="0"/>
      <w:marRight w:val="0"/>
      <w:marTop w:val="0"/>
      <w:marBottom w:val="0"/>
      <w:divBdr>
        <w:top w:val="none" w:sz="0" w:space="0" w:color="auto"/>
        <w:left w:val="none" w:sz="0" w:space="0" w:color="auto"/>
        <w:bottom w:val="none" w:sz="0" w:space="0" w:color="auto"/>
        <w:right w:val="none" w:sz="0" w:space="0" w:color="auto"/>
      </w:divBdr>
    </w:div>
    <w:div w:id="824857875">
      <w:bodyDiv w:val="1"/>
      <w:marLeft w:val="0"/>
      <w:marRight w:val="0"/>
      <w:marTop w:val="0"/>
      <w:marBottom w:val="0"/>
      <w:divBdr>
        <w:top w:val="none" w:sz="0" w:space="0" w:color="auto"/>
        <w:left w:val="none" w:sz="0" w:space="0" w:color="auto"/>
        <w:bottom w:val="none" w:sz="0" w:space="0" w:color="auto"/>
        <w:right w:val="none" w:sz="0" w:space="0" w:color="auto"/>
      </w:divBdr>
    </w:div>
    <w:div w:id="826634096">
      <w:bodyDiv w:val="1"/>
      <w:marLeft w:val="0"/>
      <w:marRight w:val="0"/>
      <w:marTop w:val="0"/>
      <w:marBottom w:val="0"/>
      <w:divBdr>
        <w:top w:val="none" w:sz="0" w:space="0" w:color="auto"/>
        <w:left w:val="none" w:sz="0" w:space="0" w:color="auto"/>
        <w:bottom w:val="none" w:sz="0" w:space="0" w:color="auto"/>
        <w:right w:val="none" w:sz="0" w:space="0" w:color="auto"/>
      </w:divBdr>
    </w:div>
    <w:div w:id="827021113">
      <w:bodyDiv w:val="1"/>
      <w:marLeft w:val="0"/>
      <w:marRight w:val="0"/>
      <w:marTop w:val="0"/>
      <w:marBottom w:val="0"/>
      <w:divBdr>
        <w:top w:val="none" w:sz="0" w:space="0" w:color="auto"/>
        <w:left w:val="none" w:sz="0" w:space="0" w:color="auto"/>
        <w:bottom w:val="none" w:sz="0" w:space="0" w:color="auto"/>
        <w:right w:val="none" w:sz="0" w:space="0" w:color="auto"/>
      </w:divBdr>
    </w:div>
    <w:div w:id="828711988">
      <w:bodyDiv w:val="1"/>
      <w:marLeft w:val="0"/>
      <w:marRight w:val="0"/>
      <w:marTop w:val="0"/>
      <w:marBottom w:val="0"/>
      <w:divBdr>
        <w:top w:val="none" w:sz="0" w:space="0" w:color="auto"/>
        <w:left w:val="none" w:sz="0" w:space="0" w:color="auto"/>
        <w:bottom w:val="none" w:sz="0" w:space="0" w:color="auto"/>
        <w:right w:val="none" w:sz="0" w:space="0" w:color="auto"/>
      </w:divBdr>
    </w:div>
    <w:div w:id="829518731">
      <w:bodyDiv w:val="1"/>
      <w:marLeft w:val="0"/>
      <w:marRight w:val="0"/>
      <w:marTop w:val="0"/>
      <w:marBottom w:val="0"/>
      <w:divBdr>
        <w:top w:val="none" w:sz="0" w:space="0" w:color="auto"/>
        <w:left w:val="none" w:sz="0" w:space="0" w:color="auto"/>
        <w:bottom w:val="none" w:sz="0" w:space="0" w:color="auto"/>
        <w:right w:val="none" w:sz="0" w:space="0" w:color="auto"/>
      </w:divBdr>
    </w:div>
    <w:div w:id="831797285">
      <w:bodyDiv w:val="1"/>
      <w:marLeft w:val="0"/>
      <w:marRight w:val="0"/>
      <w:marTop w:val="0"/>
      <w:marBottom w:val="0"/>
      <w:divBdr>
        <w:top w:val="none" w:sz="0" w:space="0" w:color="auto"/>
        <w:left w:val="none" w:sz="0" w:space="0" w:color="auto"/>
        <w:bottom w:val="none" w:sz="0" w:space="0" w:color="auto"/>
        <w:right w:val="none" w:sz="0" w:space="0" w:color="auto"/>
      </w:divBdr>
    </w:div>
    <w:div w:id="833029162">
      <w:bodyDiv w:val="1"/>
      <w:marLeft w:val="0"/>
      <w:marRight w:val="0"/>
      <w:marTop w:val="0"/>
      <w:marBottom w:val="0"/>
      <w:divBdr>
        <w:top w:val="none" w:sz="0" w:space="0" w:color="auto"/>
        <w:left w:val="none" w:sz="0" w:space="0" w:color="auto"/>
        <w:bottom w:val="none" w:sz="0" w:space="0" w:color="auto"/>
        <w:right w:val="none" w:sz="0" w:space="0" w:color="auto"/>
      </w:divBdr>
    </w:div>
    <w:div w:id="837699079">
      <w:bodyDiv w:val="1"/>
      <w:marLeft w:val="0"/>
      <w:marRight w:val="0"/>
      <w:marTop w:val="0"/>
      <w:marBottom w:val="0"/>
      <w:divBdr>
        <w:top w:val="none" w:sz="0" w:space="0" w:color="auto"/>
        <w:left w:val="none" w:sz="0" w:space="0" w:color="auto"/>
        <w:bottom w:val="none" w:sz="0" w:space="0" w:color="auto"/>
        <w:right w:val="none" w:sz="0" w:space="0" w:color="auto"/>
      </w:divBdr>
    </w:div>
    <w:div w:id="840119555">
      <w:bodyDiv w:val="1"/>
      <w:marLeft w:val="0"/>
      <w:marRight w:val="0"/>
      <w:marTop w:val="0"/>
      <w:marBottom w:val="0"/>
      <w:divBdr>
        <w:top w:val="none" w:sz="0" w:space="0" w:color="auto"/>
        <w:left w:val="none" w:sz="0" w:space="0" w:color="auto"/>
        <w:bottom w:val="none" w:sz="0" w:space="0" w:color="auto"/>
        <w:right w:val="none" w:sz="0" w:space="0" w:color="auto"/>
      </w:divBdr>
    </w:div>
    <w:div w:id="843282502">
      <w:bodyDiv w:val="1"/>
      <w:marLeft w:val="0"/>
      <w:marRight w:val="0"/>
      <w:marTop w:val="0"/>
      <w:marBottom w:val="0"/>
      <w:divBdr>
        <w:top w:val="none" w:sz="0" w:space="0" w:color="auto"/>
        <w:left w:val="none" w:sz="0" w:space="0" w:color="auto"/>
        <w:bottom w:val="none" w:sz="0" w:space="0" w:color="auto"/>
        <w:right w:val="none" w:sz="0" w:space="0" w:color="auto"/>
      </w:divBdr>
    </w:div>
    <w:div w:id="843979671">
      <w:bodyDiv w:val="1"/>
      <w:marLeft w:val="0"/>
      <w:marRight w:val="0"/>
      <w:marTop w:val="0"/>
      <w:marBottom w:val="0"/>
      <w:divBdr>
        <w:top w:val="none" w:sz="0" w:space="0" w:color="auto"/>
        <w:left w:val="none" w:sz="0" w:space="0" w:color="auto"/>
        <w:bottom w:val="none" w:sz="0" w:space="0" w:color="auto"/>
        <w:right w:val="none" w:sz="0" w:space="0" w:color="auto"/>
      </w:divBdr>
    </w:div>
    <w:div w:id="846558564">
      <w:bodyDiv w:val="1"/>
      <w:marLeft w:val="0"/>
      <w:marRight w:val="0"/>
      <w:marTop w:val="0"/>
      <w:marBottom w:val="0"/>
      <w:divBdr>
        <w:top w:val="none" w:sz="0" w:space="0" w:color="auto"/>
        <w:left w:val="none" w:sz="0" w:space="0" w:color="auto"/>
        <w:bottom w:val="none" w:sz="0" w:space="0" w:color="auto"/>
        <w:right w:val="none" w:sz="0" w:space="0" w:color="auto"/>
      </w:divBdr>
    </w:div>
    <w:div w:id="848443337">
      <w:bodyDiv w:val="1"/>
      <w:marLeft w:val="0"/>
      <w:marRight w:val="0"/>
      <w:marTop w:val="0"/>
      <w:marBottom w:val="0"/>
      <w:divBdr>
        <w:top w:val="none" w:sz="0" w:space="0" w:color="auto"/>
        <w:left w:val="none" w:sz="0" w:space="0" w:color="auto"/>
        <w:bottom w:val="none" w:sz="0" w:space="0" w:color="auto"/>
        <w:right w:val="none" w:sz="0" w:space="0" w:color="auto"/>
      </w:divBdr>
    </w:div>
    <w:div w:id="848719463">
      <w:bodyDiv w:val="1"/>
      <w:marLeft w:val="0"/>
      <w:marRight w:val="0"/>
      <w:marTop w:val="0"/>
      <w:marBottom w:val="0"/>
      <w:divBdr>
        <w:top w:val="none" w:sz="0" w:space="0" w:color="auto"/>
        <w:left w:val="none" w:sz="0" w:space="0" w:color="auto"/>
        <w:bottom w:val="none" w:sz="0" w:space="0" w:color="auto"/>
        <w:right w:val="none" w:sz="0" w:space="0" w:color="auto"/>
      </w:divBdr>
    </w:div>
    <w:div w:id="850067835">
      <w:bodyDiv w:val="1"/>
      <w:marLeft w:val="0"/>
      <w:marRight w:val="0"/>
      <w:marTop w:val="0"/>
      <w:marBottom w:val="0"/>
      <w:divBdr>
        <w:top w:val="none" w:sz="0" w:space="0" w:color="auto"/>
        <w:left w:val="none" w:sz="0" w:space="0" w:color="auto"/>
        <w:bottom w:val="none" w:sz="0" w:space="0" w:color="auto"/>
        <w:right w:val="none" w:sz="0" w:space="0" w:color="auto"/>
      </w:divBdr>
    </w:div>
    <w:div w:id="856773510">
      <w:bodyDiv w:val="1"/>
      <w:marLeft w:val="0"/>
      <w:marRight w:val="0"/>
      <w:marTop w:val="0"/>
      <w:marBottom w:val="0"/>
      <w:divBdr>
        <w:top w:val="none" w:sz="0" w:space="0" w:color="auto"/>
        <w:left w:val="none" w:sz="0" w:space="0" w:color="auto"/>
        <w:bottom w:val="none" w:sz="0" w:space="0" w:color="auto"/>
        <w:right w:val="none" w:sz="0" w:space="0" w:color="auto"/>
      </w:divBdr>
    </w:div>
    <w:div w:id="858811622">
      <w:bodyDiv w:val="1"/>
      <w:marLeft w:val="0"/>
      <w:marRight w:val="0"/>
      <w:marTop w:val="0"/>
      <w:marBottom w:val="0"/>
      <w:divBdr>
        <w:top w:val="none" w:sz="0" w:space="0" w:color="auto"/>
        <w:left w:val="none" w:sz="0" w:space="0" w:color="auto"/>
        <w:bottom w:val="none" w:sz="0" w:space="0" w:color="auto"/>
        <w:right w:val="none" w:sz="0" w:space="0" w:color="auto"/>
      </w:divBdr>
    </w:div>
    <w:div w:id="869949605">
      <w:bodyDiv w:val="1"/>
      <w:marLeft w:val="0"/>
      <w:marRight w:val="0"/>
      <w:marTop w:val="0"/>
      <w:marBottom w:val="0"/>
      <w:divBdr>
        <w:top w:val="none" w:sz="0" w:space="0" w:color="auto"/>
        <w:left w:val="none" w:sz="0" w:space="0" w:color="auto"/>
        <w:bottom w:val="none" w:sz="0" w:space="0" w:color="auto"/>
        <w:right w:val="none" w:sz="0" w:space="0" w:color="auto"/>
      </w:divBdr>
    </w:div>
    <w:div w:id="870069288">
      <w:bodyDiv w:val="1"/>
      <w:marLeft w:val="0"/>
      <w:marRight w:val="0"/>
      <w:marTop w:val="0"/>
      <w:marBottom w:val="0"/>
      <w:divBdr>
        <w:top w:val="none" w:sz="0" w:space="0" w:color="auto"/>
        <w:left w:val="none" w:sz="0" w:space="0" w:color="auto"/>
        <w:bottom w:val="none" w:sz="0" w:space="0" w:color="auto"/>
        <w:right w:val="none" w:sz="0" w:space="0" w:color="auto"/>
      </w:divBdr>
    </w:div>
    <w:div w:id="871110679">
      <w:bodyDiv w:val="1"/>
      <w:marLeft w:val="0"/>
      <w:marRight w:val="0"/>
      <w:marTop w:val="0"/>
      <w:marBottom w:val="0"/>
      <w:divBdr>
        <w:top w:val="none" w:sz="0" w:space="0" w:color="auto"/>
        <w:left w:val="none" w:sz="0" w:space="0" w:color="auto"/>
        <w:bottom w:val="none" w:sz="0" w:space="0" w:color="auto"/>
        <w:right w:val="none" w:sz="0" w:space="0" w:color="auto"/>
      </w:divBdr>
    </w:div>
    <w:div w:id="872233250">
      <w:bodyDiv w:val="1"/>
      <w:marLeft w:val="0"/>
      <w:marRight w:val="0"/>
      <w:marTop w:val="0"/>
      <w:marBottom w:val="0"/>
      <w:divBdr>
        <w:top w:val="none" w:sz="0" w:space="0" w:color="auto"/>
        <w:left w:val="none" w:sz="0" w:space="0" w:color="auto"/>
        <w:bottom w:val="none" w:sz="0" w:space="0" w:color="auto"/>
        <w:right w:val="none" w:sz="0" w:space="0" w:color="auto"/>
      </w:divBdr>
    </w:div>
    <w:div w:id="878476565">
      <w:bodyDiv w:val="1"/>
      <w:marLeft w:val="0"/>
      <w:marRight w:val="0"/>
      <w:marTop w:val="0"/>
      <w:marBottom w:val="0"/>
      <w:divBdr>
        <w:top w:val="none" w:sz="0" w:space="0" w:color="auto"/>
        <w:left w:val="none" w:sz="0" w:space="0" w:color="auto"/>
        <w:bottom w:val="none" w:sz="0" w:space="0" w:color="auto"/>
        <w:right w:val="none" w:sz="0" w:space="0" w:color="auto"/>
      </w:divBdr>
    </w:div>
    <w:div w:id="881016825">
      <w:bodyDiv w:val="1"/>
      <w:marLeft w:val="0"/>
      <w:marRight w:val="0"/>
      <w:marTop w:val="0"/>
      <w:marBottom w:val="0"/>
      <w:divBdr>
        <w:top w:val="none" w:sz="0" w:space="0" w:color="auto"/>
        <w:left w:val="none" w:sz="0" w:space="0" w:color="auto"/>
        <w:bottom w:val="none" w:sz="0" w:space="0" w:color="auto"/>
        <w:right w:val="none" w:sz="0" w:space="0" w:color="auto"/>
      </w:divBdr>
    </w:div>
    <w:div w:id="881405859">
      <w:bodyDiv w:val="1"/>
      <w:marLeft w:val="0"/>
      <w:marRight w:val="0"/>
      <w:marTop w:val="0"/>
      <w:marBottom w:val="0"/>
      <w:divBdr>
        <w:top w:val="none" w:sz="0" w:space="0" w:color="auto"/>
        <w:left w:val="none" w:sz="0" w:space="0" w:color="auto"/>
        <w:bottom w:val="none" w:sz="0" w:space="0" w:color="auto"/>
        <w:right w:val="none" w:sz="0" w:space="0" w:color="auto"/>
      </w:divBdr>
    </w:div>
    <w:div w:id="884877561">
      <w:bodyDiv w:val="1"/>
      <w:marLeft w:val="0"/>
      <w:marRight w:val="0"/>
      <w:marTop w:val="0"/>
      <w:marBottom w:val="0"/>
      <w:divBdr>
        <w:top w:val="none" w:sz="0" w:space="0" w:color="auto"/>
        <w:left w:val="none" w:sz="0" w:space="0" w:color="auto"/>
        <w:bottom w:val="none" w:sz="0" w:space="0" w:color="auto"/>
        <w:right w:val="none" w:sz="0" w:space="0" w:color="auto"/>
      </w:divBdr>
    </w:div>
    <w:div w:id="885525341">
      <w:bodyDiv w:val="1"/>
      <w:marLeft w:val="0"/>
      <w:marRight w:val="0"/>
      <w:marTop w:val="0"/>
      <w:marBottom w:val="0"/>
      <w:divBdr>
        <w:top w:val="none" w:sz="0" w:space="0" w:color="auto"/>
        <w:left w:val="none" w:sz="0" w:space="0" w:color="auto"/>
        <w:bottom w:val="none" w:sz="0" w:space="0" w:color="auto"/>
        <w:right w:val="none" w:sz="0" w:space="0" w:color="auto"/>
      </w:divBdr>
    </w:div>
    <w:div w:id="886721763">
      <w:bodyDiv w:val="1"/>
      <w:marLeft w:val="0"/>
      <w:marRight w:val="0"/>
      <w:marTop w:val="0"/>
      <w:marBottom w:val="0"/>
      <w:divBdr>
        <w:top w:val="none" w:sz="0" w:space="0" w:color="auto"/>
        <w:left w:val="none" w:sz="0" w:space="0" w:color="auto"/>
        <w:bottom w:val="none" w:sz="0" w:space="0" w:color="auto"/>
        <w:right w:val="none" w:sz="0" w:space="0" w:color="auto"/>
      </w:divBdr>
    </w:div>
    <w:div w:id="886989674">
      <w:bodyDiv w:val="1"/>
      <w:marLeft w:val="0"/>
      <w:marRight w:val="0"/>
      <w:marTop w:val="0"/>
      <w:marBottom w:val="0"/>
      <w:divBdr>
        <w:top w:val="none" w:sz="0" w:space="0" w:color="auto"/>
        <w:left w:val="none" w:sz="0" w:space="0" w:color="auto"/>
        <w:bottom w:val="none" w:sz="0" w:space="0" w:color="auto"/>
        <w:right w:val="none" w:sz="0" w:space="0" w:color="auto"/>
      </w:divBdr>
    </w:div>
    <w:div w:id="886993733">
      <w:bodyDiv w:val="1"/>
      <w:marLeft w:val="0"/>
      <w:marRight w:val="0"/>
      <w:marTop w:val="0"/>
      <w:marBottom w:val="0"/>
      <w:divBdr>
        <w:top w:val="none" w:sz="0" w:space="0" w:color="auto"/>
        <w:left w:val="none" w:sz="0" w:space="0" w:color="auto"/>
        <w:bottom w:val="none" w:sz="0" w:space="0" w:color="auto"/>
        <w:right w:val="none" w:sz="0" w:space="0" w:color="auto"/>
      </w:divBdr>
    </w:div>
    <w:div w:id="887231218">
      <w:bodyDiv w:val="1"/>
      <w:marLeft w:val="0"/>
      <w:marRight w:val="0"/>
      <w:marTop w:val="0"/>
      <w:marBottom w:val="0"/>
      <w:divBdr>
        <w:top w:val="none" w:sz="0" w:space="0" w:color="auto"/>
        <w:left w:val="none" w:sz="0" w:space="0" w:color="auto"/>
        <w:bottom w:val="none" w:sz="0" w:space="0" w:color="auto"/>
        <w:right w:val="none" w:sz="0" w:space="0" w:color="auto"/>
      </w:divBdr>
    </w:div>
    <w:div w:id="890385124">
      <w:bodyDiv w:val="1"/>
      <w:marLeft w:val="0"/>
      <w:marRight w:val="0"/>
      <w:marTop w:val="0"/>
      <w:marBottom w:val="0"/>
      <w:divBdr>
        <w:top w:val="none" w:sz="0" w:space="0" w:color="auto"/>
        <w:left w:val="none" w:sz="0" w:space="0" w:color="auto"/>
        <w:bottom w:val="none" w:sz="0" w:space="0" w:color="auto"/>
        <w:right w:val="none" w:sz="0" w:space="0" w:color="auto"/>
      </w:divBdr>
    </w:div>
    <w:div w:id="890531956">
      <w:bodyDiv w:val="1"/>
      <w:marLeft w:val="0"/>
      <w:marRight w:val="0"/>
      <w:marTop w:val="0"/>
      <w:marBottom w:val="0"/>
      <w:divBdr>
        <w:top w:val="none" w:sz="0" w:space="0" w:color="auto"/>
        <w:left w:val="none" w:sz="0" w:space="0" w:color="auto"/>
        <w:bottom w:val="none" w:sz="0" w:space="0" w:color="auto"/>
        <w:right w:val="none" w:sz="0" w:space="0" w:color="auto"/>
      </w:divBdr>
    </w:div>
    <w:div w:id="890965360">
      <w:bodyDiv w:val="1"/>
      <w:marLeft w:val="0"/>
      <w:marRight w:val="0"/>
      <w:marTop w:val="0"/>
      <w:marBottom w:val="0"/>
      <w:divBdr>
        <w:top w:val="none" w:sz="0" w:space="0" w:color="auto"/>
        <w:left w:val="none" w:sz="0" w:space="0" w:color="auto"/>
        <w:bottom w:val="none" w:sz="0" w:space="0" w:color="auto"/>
        <w:right w:val="none" w:sz="0" w:space="0" w:color="auto"/>
      </w:divBdr>
    </w:div>
    <w:div w:id="897589901">
      <w:bodyDiv w:val="1"/>
      <w:marLeft w:val="0"/>
      <w:marRight w:val="0"/>
      <w:marTop w:val="0"/>
      <w:marBottom w:val="0"/>
      <w:divBdr>
        <w:top w:val="none" w:sz="0" w:space="0" w:color="auto"/>
        <w:left w:val="none" w:sz="0" w:space="0" w:color="auto"/>
        <w:bottom w:val="none" w:sz="0" w:space="0" w:color="auto"/>
        <w:right w:val="none" w:sz="0" w:space="0" w:color="auto"/>
      </w:divBdr>
    </w:div>
    <w:div w:id="897860102">
      <w:bodyDiv w:val="1"/>
      <w:marLeft w:val="0"/>
      <w:marRight w:val="0"/>
      <w:marTop w:val="0"/>
      <w:marBottom w:val="0"/>
      <w:divBdr>
        <w:top w:val="none" w:sz="0" w:space="0" w:color="auto"/>
        <w:left w:val="none" w:sz="0" w:space="0" w:color="auto"/>
        <w:bottom w:val="none" w:sz="0" w:space="0" w:color="auto"/>
        <w:right w:val="none" w:sz="0" w:space="0" w:color="auto"/>
      </w:divBdr>
    </w:div>
    <w:div w:id="899822667">
      <w:bodyDiv w:val="1"/>
      <w:marLeft w:val="0"/>
      <w:marRight w:val="0"/>
      <w:marTop w:val="0"/>
      <w:marBottom w:val="0"/>
      <w:divBdr>
        <w:top w:val="none" w:sz="0" w:space="0" w:color="auto"/>
        <w:left w:val="none" w:sz="0" w:space="0" w:color="auto"/>
        <w:bottom w:val="none" w:sz="0" w:space="0" w:color="auto"/>
        <w:right w:val="none" w:sz="0" w:space="0" w:color="auto"/>
      </w:divBdr>
    </w:div>
    <w:div w:id="903948668">
      <w:bodyDiv w:val="1"/>
      <w:marLeft w:val="0"/>
      <w:marRight w:val="0"/>
      <w:marTop w:val="0"/>
      <w:marBottom w:val="0"/>
      <w:divBdr>
        <w:top w:val="none" w:sz="0" w:space="0" w:color="auto"/>
        <w:left w:val="none" w:sz="0" w:space="0" w:color="auto"/>
        <w:bottom w:val="none" w:sz="0" w:space="0" w:color="auto"/>
        <w:right w:val="none" w:sz="0" w:space="0" w:color="auto"/>
      </w:divBdr>
    </w:div>
    <w:div w:id="909541306">
      <w:bodyDiv w:val="1"/>
      <w:marLeft w:val="0"/>
      <w:marRight w:val="0"/>
      <w:marTop w:val="0"/>
      <w:marBottom w:val="0"/>
      <w:divBdr>
        <w:top w:val="none" w:sz="0" w:space="0" w:color="auto"/>
        <w:left w:val="none" w:sz="0" w:space="0" w:color="auto"/>
        <w:bottom w:val="none" w:sz="0" w:space="0" w:color="auto"/>
        <w:right w:val="none" w:sz="0" w:space="0" w:color="auto"/>
      </w:divBdr>
    </w:div>
    <w:div w:id="910383358">
      <w:bodyDiv w:val="1"/>
      <w:marLeft w:val="0"/>
      <w:marRight w:val="0"/>
      <w:marTop w:val="0"/>
      <w:marBottom w:val="0"/>
      <w:divBdr>
        <w:top w:val="none" w:sz="0" w:space="0" w:color="auto"/>
        <w:left w:val="none" w:sz="0" w:space="0" w:color="auto"/>
        <w:bottom w:val="none" w:sz="0" w:space="0" w:color="auto"/>
        <w:right w:val="none" w:sz="0" w:space="0" w:color="auto"/>
      </w:divBdr>
    </w:div>
    <w:div w:id="910577709">
      <w:bodyDiv w:val="1"/>
      <w:marLeft w:val="0"/>
      <w:marRight w:val="0"/>
      <w:marTop w:val="0"/>
      <w:marBottom w:val="0"/>
      <w:divBdr>
        <w:top w:val="none" w:sz="0" w:space="0" w:color="auto"/>
        <w:left w:val="none" w:sz="0" w:space="0" w:color="auto"/>
        <w:bottom w:val="none" w:sz="0" w:space="0" w:color="auto"/>
        <w:right w:val="none" w:sz="0" w:space="0" w:color="auto"/>
      </w:divBdr>
    </w:div>
    <w:div w:id="910778195">
      <w:bodyDiv w:val="1"/>
      <w:marLeft w:val="0"/>
      <w:marRight w:val="0"/>
      <w:marTop w:val="0"/>
      <w:marBottom w:val="0"/>
      <w:divBdr>
        <w:top w:val="none" w:sz="0" w:space="0" w:color="auto"/>
        <w:left w:val="none" w:sz="0" w:space="0" w:color="auto"/>
        <w:bottom w:val="none" w:sz="0" w:space="0" w:color="auto"/>
        <w:right w:val="none" w:sz="0" w:space="0" w:color="auto"/>
      </w:divBdr>
    </w:div>
    <w:div w:id="910965236">
      <w:bodyDiv w:val="1"/>
      <w:marLeft w:val="0"/>
      <w:marRight w:val="0"/>
      <w:marTop w:val="0"/>
      <w:marBottom w:val="0"/>
      <w:divBdr>
        <w:top w:val="none" w:sz="0" w:space="0" w:color="auto"/>
        <w:left w:val="none" w:sz="0" w:space="0" w:color="auto"/>
        <w:bottom w:val="none" w:sz="0" w:space="0" w:color="auto"/>
        <w:right w:val="none" w:sz="0" w:space="0" w:color="auto"/>
      </w:divBdr>
    </w:div>
    <w:div w:id="913928488">
      <w:bodyDiv w:val="1"/>
      <w:marLeft w:val="0"/>
      <w:marRight w:val="0"/>
      <w:marTop w:val="0"/>
      <w:marBottom w:val="0"/>
      <w:divBdr>
        <w:top w:val="none" w:sz="0" w:space="0" w:color="auto"/>
        <w:left w:val="none" w:sz="0" w:space="0" w:color="auto"/>
        <w:bottom w:val="none" w:sz="0" w:space="0" w:color="auto"/>
        <w:right w:val="none" w:sz="0" w:space="0" w:color="auto"/>
      </w:divBdr>
    </w:div>
    <w:div w:id="914819978">
      <w:bodyDiv w:val="1"/>
      <w:marLeft w:val="0"/>
      <w:marRight w:val="0"/>
      <w:marTop w:val="0"/>
      <w:marBottom w:val="0"/>
      <w:divBdr>
        <w:top w:val="none" w:sz="0" w:space="0" w:color="auto"/>
        <w:left w:val="none" w:sz="0" w:space="0" w:color="auto"/>
        <w:bottom w:val="none" w:sz="0" w:space="0" w:color="auto"/>
        <w:right w:val="none" w:sz="0" w:space="0" w:color="auto"/>
      </w:divBdr>
    </w:div>
    <w:div w:id="917400998">
      <w:bodyDiv w:val="1"/>
      <w:marLeft w:val="0"/>
      <w:marRight w:val="0"/>
      <w:marTop w:val="0"/>
      <w:marBottom w:val="0"/>
      <w:divBdr>
        <w:top w:val="none" w:sz="0" w:space="0" w:color="auto"/>
        <w:left w:val="none" w:sz="0" w:space="0" w:color="auto"/>
        <w:bottom w:val="none" w:sz="0" w:space="0" w:color="auto"/>
        <w:right w:val="none" w:sz="0" w:space="0" w:color="auto"/>
      </w:divBdr>
    </w:div>
    <w:div w:id="918488340">
      <w:bodyDiv w:val="1"/>
      <w:marLeft w:val="0"/>
      <w:marRight w:val="0"/>
      <w:marTop w:val="0"/>
      <w:marBottom w:val="0"/>
      <w:divBdr>
        <w:top w:val="none" w:sz="0" w:space="0" w:color="auto"/>
        <w:left w:val="none" w:sz="0" w:space="0" w:color="auto"/>
        <w:bottom w:val="none" w:sz="0" w:space="0" w:color="auto"/>
        <w:right w:val="none" w:sz="0" w:space="0" w:color="auto"/>
      </w:divBdr>
    </w:div>
    <w:div w:id="920219701">
      <w:bodyDiv w:val="1"/>
      <w:marLeft w:val="0"/>
      <w:marRight w:val="0"/>
      <w:marTop w:val="0"/>
      <w:marBottom w:val="0"/>
      <w:divBdr>
        <w:top w:val="none" w:sz="0" w:space="0" w:color="auto"/>
        <w:left w:val="none" w:sz="0" w:space="0" w:color="auto"/>
        <w:bottom w:val="none" w:sz="0" w:space="0" w:color="auto"/>
        <w:right w:val="none" w:sz="0" w:space="0" w:color="auto"/>
      </w:divBdr>
    </w:div>
    <w:div w:id="922952436">
      <w:bodyDiv w:val="1"/>
      <w:marLeft w:val="0"/>
      <w:marRight w:val="0"/>
      <w:marTop w:val="0"/>
      <w:marBottom w:val="0"/>
      <w:divBdr>
        <w:top w:val="none" w:sz="0" w:space="0" w:color="auto"/>
        <w:left w:val="none" w:sz="0" w:space="0" w:color="auto"/>
        <w:bottom w:val="none" w:sz="0" w:space="0" w:color="auto"/>
        <w:right w:val="none" w:sz="0" w:space="0" w:color="auto"/>
      </w:divBdr>
    </w:div>
    <w:div w:id="926427493">
      <w:bodyDiv w:val="1"/>
      <w:marLeft w:val="0"/>
      <w:marRight w:val="0"/>
      <w:marTop w:val="0"/>
      <w:marBottom w:val="0"/>
      <w:divBdr>
        <w:top w:val="none" w:sz="0" w:space="0" w:color="auto"/>
        <w:left w:val="none" w:sz="0" w:space="0" w:color="auto"/>
        <w:bottom w:val="none" w:sz="0" w:space="0" w:color="auto"/>
        <w:right w:val="none" w:sz="0" w:space="0" w:color="auto"/>
      </w:divBdr>
    </w:div>
    <w:div w:id="927425274">
      <w:bodyDiv w:val="1"/>
      <w:marLeft w:val="0"/>
      <w:marRight w:val="0"/>
      <w:marTop w:val="0"/>
      <w:marBottom w:val="0"/>
      <w:divBdr>
        <w:top w:val="none" w:sz="0" w:space="0" w:color="auto"/>
        <w:left w:val="none" w:sz="0" w:space="0" w:color="auto"/>
        <w:bottom w:val="none" w:sz="0" w:space="0" w:color="auto"/>
        <w:right w:val="none" w:sz="0" w:space="0" w:color="auto"/>
      </w:divBdr>
    </w:div>
    <w:div w:id="929972563">
      <w:bodyDiv w:val="1"/>
      <w:marLeft w:val="0"/>
      <w:marRight w:val="0"/>
      <w:marTop w:val="0"/>
      <w:marBottom w:val="0"/>
      <w:divBdr>
        <w:top w:val="none" w:sz="0" w:space="0" w:color="auto"/>
        <w:left w:val="none" w:sz="0" w:space="0" w:color="auto"/>
        <w:bottom w:val="none" w:sz="0" w:space="0" w:color="auto"/>
        <w:right w:val="none" w:sz="0" w:space="0" w:color="auto"/>
      </w:divBdr>
    </w:div>
    <w:div w:id="931166841">
      <w:bodyDiv w:val="1"/>
      <w:marLeft w:val="0"/>
      <w:marRight w:val="0"/>
      <w:marTop w:val="0"/>
      <w:marBottom w:val="0"/>
      <w:divBdr>
        <w:top w:val="none" w:sz="0" w:space="0" w:color="auto"/>
        <w:left w:val="none" w:sz="0" w:space="0" w:color="auto"/>
        <w:bottom w:val="none" w:sz="0" w:space="0" w:color="auto"/>
        <w:right w:val="none" w:sz="0" w:space="0" w:color="auto"/>
      </w:divBdr>
    </w:div>
    <w:div w:id="931202726">
      <w:bodyDiv w:val="1"/>
      <w:marLeft w:val="0"/>
      <w:marRight w:val="0"/>
      <w:marTop w:val="0"/>
      <w:marBottom w:val="0"/>
      <w:divBdr>
        <w:top w:val="none" w:sz="0" w:space="0" w:color="auto"/>
        <w:left w:val="none" w:sz="0" w:space="0" w:color="auto"/>
        <w:bottom w:val="none" w:sz="0" w:space="0" w:color="auto"/>
        <w:right w:val="none" w:sz="0" w:space="0" w:color="auto"/>
      </w:divBdr>
    </w:div>
    <w:div w:id="931665866">
      <w:bodyDiv w:val="1"/>
      <w:marLeft w:val="0"/>
      <w:marRight w:val="0"/>
      <w:marTop w:val="0"/>
      <w:marBottom w:val="0"/>
      <w:divBdr>
        <w:top w:val="none" w:sz="0" w:space="0" w:color="auto"/>
        <w:left w:val="none" w:sz="0" w:space="0" w:color="auto"/>
        <w:bottom w:val="none" w:sz="0" w:space="0" w:color="auto"/>
        <w:right w:val="none" w:sz="0" w:space="0" w:color="auto"/>
      </w:divBdr>
    </w:div>
    <w:div w:id="932393020">
      <w:bodyDiv w:val="1"/>
      <w:marLeft w:val="0"/>
      <w:marRight w:val="0"/>
      <w:marTop w:val="0"/>
      <w:marBottom w:val="0"/>
      <w:divBdr>
        <w:top w:val="none" w:sz="0" w:space="0" w:color="auto"/>
        <w:left w:val="none" w:sz="0" w:space="0" w:color="auto"/>
        <w:bottom w:val="none" w:sz="0" w:space="0" w:color="auto"/>
        <w:right w:val="none" w:sz="0" w:space="0" w:color="auto"/>
      </w:divBdr>
    </w:div>
    <w:div w:id="933242316">
      <w:bodyDiv w:val="1"/>
      <w:marLeft w:val="0"/>
      <w:marRight w:val="0"/>
      <w:marTop w:val="0"/>
      <w:marBottom w:val="0"/>
      <w:divBdr>
        <w:top w:val="none" w:sz="0" w:space="0" w:color="auto"/>
        <w:left w:val="none" w:sz="0" w:space="0" w:color="auto"/>
        <w:bottom w:val="none" w:sz="0" w:space="0" w:color="auto"/>
        <w:right w:val="none" w:sz="0" w:space="0" w:color="auto"/>
      </w:divBdr>
    </w:div>
    <w:div w:id="933784466">
      <w:bodyDiv w:val="1"/>
      <w:marLeft w:val="0"/>
      <w:marRight w:val="0"/>
      <w:marTop w:val="0"/>
      <w:marBottom w:val="0"/>
      <w:divBdr>
        <w:top w:val="none" w:sz="0" w:space="0" w:color="auto"/>
        <w:left w:val="none" w:sz="0" w:space="0" w:color="auto"/>
        <w:bottom w:val="none" w:sz="0" w:space="0" w:color="auto"/>
        <w:right w:val="none" w:sz="0" w:space="0" w:color="auto"/>
      </w:divBdr>
    </w:div>
    <w:div w:id="935602608">
      <w:bodyDiv w:val="1"/>
      <w:marLeft w:val="0"/>
      <w:marRight w:val="0"/>
      <w:marTop w:val="0"/>
      <w:marBottom w:val="0"/>
      <w:divBdr>
        <w:top w:val="none" w:sz="0" w:space="0" w:color="auto"/>
        <w:left w:val="none" w:sz="0" w:space="0" w:color="auto"/>
        <w:bottom w:val="none" w:sz="0" w:space="0" w:color="auto"/>
        <w:right w:val="none" w:sz="0" w:space="0" w:color="auto"/>
      </w:divBdr>
    </w:div>
    <w:div w:id="937715702">
      <w:bodyDiv w:val="1"/>
      <w:marLeft w:val="0"/>
      <w:marRight w:val="0"/>
      <w:marTop w:val="0"/>
      <w:marBottom w:val="0"/>
      <w:divBdr>
        <w:top w:val="none" w:sz="0" w:space="0" w:color="auto"/>
        <w:left w:val="none" w:sz="0" w:space="0" w:color="auto"/>
        <w:bottom w:val="none" w:sz="0" w:space="0" w:color="auto"/>
        <w:right w:val="none" w:sz="0" w:space="0" w:color="auto"/>
      </w:divBdr>
    </w:div>
    <w:div w:id="945036981">
      <w:bodyDiv w:val="1"/>
      <w:marLeft w:val="0"/>
      <w:marRight w:val="0"/>
      <w:marTop w:val="0"/>
      <w:marBottom w:val="0"/>
      <w:divBdr>
        <w:top w:val="none" w:sz="0" w:space="0" w:color="auto"/>
        <w:left w:val="none" w:sz="0" w:space="0" w:color="auto"/>
        <w:bottom w:val="none" w:sz="0" w:space="0" w:color="auto"/>
        <w:right w:val="none" w:sz="0" w:space="0" w:color="auto"/>
      </w:divBdr>
    </w:div>
    <w:div w:id="953904197">
      <w:bodyDiv w:val="1"/>
      <w:marLeft w:val="0"/>
      <w:marRight w:val="0"/>
      <w:marTop w:val="0"/>
      <w:marBottom w:val="0"/>
      <w:divBdr>
        <w:top w:val="none" w:sz="0" w:space="0" w:color="auto"/>
        <w:left w:val="none" w:sz="0" w:space="0" w:color="auto"/>
        <w:bottom w:val="none" w:sz="0" w:space="0" w:color="auto"/>
        <w:right w:val="none" w:sz="0" w:space="0" w:color="auto"/>
      </w:divBdr>
    </w:div>
    <w:div w:id="954597520">
      <w:bodyDiv w:val="1"/>
      <w:marLeft w:val="0"/>
      <w:marRight w:val="0"/>
      <w:marTop w:val="0"/>
      <w:marBottom w:val="0"/>
      <w:divBdr>
        <w:top w:val="none" w:sz="0" w:space="0" w:color="auto"/>
        <w:left w:val="none" w:sz="0" w:space="0" w:color="auto"/>
        <w:bottom w:val="none" w:sz="0" w:space="0" w:color="auto"/>
        <w:right w:val="none" w:sz="0" w:space="0" w:color="auto"/>
      </w:divBdr>
    </w:div>
    <w:div w:id="955789084">
      <w:bodyDiv w:val="1"/>
      <w:marLeft w:val="0"/>
      <w:marRight w:val="0"/>
      <w:marTop w:val="0"/>
      <w:marBottom w:val="0"/>
      <w:divBdr>
        <w:top w:val="none" w:sz="0" w:space="0" w:color="auto"/>
        <w:left w:val="none" w:sz="0" w:space="0" w:color="auto"/>
        <w:bottom w:val="none" w:sz="0" w:space="0" w:color="auto"/>
        <w:right w:val="none" w:sz="0" w:space="0" w:color="auto"/>
      </w:divBdr>
    </w:div>
    <w:div w:id="957495565">
      <w:bodyDiv w:val="1"/>
      <w:marLeft w:val="0"/>
      <w:marRight w:val="0"/>
      <w:marTop w:val="0"/>
      <w:marBottom w:val="0"/>
      <w:divBdr>
        <w:top w:val="none" w:sz="0" w:space="0" w:color="auto"/>
        <w:left w:val="none" w:sz="0" w:space="0" w:color="auto"/>
        <w:bottom w:val="none" w:sz="0" w:space="0" w:color="auto"/>
        <w:right w:val="none" w:sz="0" w:space="0" w:color="auto"/>
      </w:divBdr>
    </w:div>
    <w:div w:id="958102056">
      <w:bodyDiv w:val="1"/>
      <w:marLeft w:val="0"/>
      <w:marRight w:val="0"/>
      <w:marTop w:val="0"/>
      <w:marBottom w:val="0"/>
      <w:divBdr>
        <w:top w:val="none" w:sz="0" w:space="0" w:color="auto"/>
        <w:left w:val="none" w:sz="0" w:space="0" w:color="auto"/>
        <w:bottom w:val="none" w:sz="0" w:space="0" w:color="auto"/>
        <w:right w:val="none" w:sz="0" w:space="0" w:color="auto"/>
      </w:divBdr>
    </w:div>
    <w:div w:id="958535972">
      <w:bodyDiv w:val="1"/>
      <w:marLeft w:val="0"/>
      <w:marRight w:val="0"/>
      <w:marTop w:val="0"/>
      <w:marBottom w:val="0"/>
      <w:divBdr>
        <w:top w:val="none" w:sz="0" w:space="0" w:color="auto"/>
        <w:left w:val="none" w:sz="0" w:space="0" w:color="auto"/>
        <w:bottom w:val="none" w:sz="0" w:space="0" w:color="auto"/>
        <w:right w:val="none" w:sz="0" w:space="0" w:color="auto"/>
      </w:divBdr>
    </w:div>
    <w:div w:id="960915857">
      <w:bodyDiv w:val="1"/>
      <w:marLeft w:val="0"/>
      <w:marRight w:val="0"/>
      <w:marTop w:val="0"/>
      <w:marBottom w:val="0"/>
      <w:divBdr>
        <w:top w:val="none" w:sz="0" w:space="0" w:color="auto"/>
        <w:left w:val="none" w:sz="0" w:space="0" w:color="auto"/>
        <w:bottom w:val="none" w:sz="0" w:space="0" w:color="auto"/>
        <w:right w:val="none" w:sz="0" w:space="0" w:color="auto"/>
      </w:divBdr>
    </w:div>
    <w:div w:id="960959357">
      <w:bodyDiv w:val="1"/>
      <w:marLeft w:val="0"/>
      <w:marRight w:val="0"/>
      <w:marTop w:val="0"/>
      <w:marBottom w:val="0"/>
      <w:divBdr>
        <w:top w:val="none" w:sz="0" w:space="0" w:color="auto"/>
        <w:left w:val="none" w:sz="0" w:space="0" w:color="auto"/>
        <w:bottom w:val="none" w:sz="0" w:space="0" w:color="auto"/>
        <w:right w:val="none" w:sz="0" w:space="0" w:color="auto"/>
      </w:divBdr>
    </w:div>
    <w:div w:id="961377882">
      <w:bodyDiv w:val="1"/>
      <w:marLeft w:val="0"/>
      <w:marRight w:val="0"/>
      <w:marTop w:val="0"/>
      <w:marBottom w:val="0"/>
      <w:divBdr>
        <w:top w:val="none" w:sz="0" w:space="0" w:color="auto"/>
        <w:left w:val="none" w:sz="0" w:space="0" w:color="auto"/>
        <w:bottom w:val="none" w:sz="0" w:space="0" w:color="auto"/>
        <w:right w:val="none" w:sz="0" w:space="0" w:color="auto"/>
      </w:divBdr>
    </w:div>
    <w:div w:id="962226186">
      <w:bodyDiv w:val="1"/>
      <w:marLeft w:val="0"/>
      <w:marRight w:val="0"/>
      <w:marTop w:val="0"/>
      <w:marBottom w:val="0"/>
      <w:divBdr>
        <w:top w:val="none" w:sz="0" w:space="0" w:color="auto"/>
        <w:left w:val="none" w:sz="0" w:space="0" w:color="auto"/>
        <w:bottom w:val="none" w:sz="0" w:space="0" w:color="auto"/>
        <w:right w:val="none" w:sz="0" w:space="0" w:color="auto"/>
      </w:divBdr>
    </w:div>
    <w:div w:id="962808883">
      <w:bodyDiv w:val="1"/>
      <w:marLeft w:val="0"/>
      <w:marRight w:val="0"/>
      <w:marTop w:val="0"/>
      <w:marBottom w:val="0"/>
      <w:divBdr>
        <w:top w:val="none" w:sz="0" w:space="0" w:color="auto"/>
        <w:left w:val="none" w:sz="0" w:space="0" w:color="auto"/>
        <w:bottom w:val="none" w:sz="0" w:space="0" w:color="auto"/>
        <w:right w:val="none" w:sz="0" w:space="0" w:color="auto"/>
      </w:divBdr>
    </w:div>
    <w:div w:id="964315956">
      <w:bodyDiv w:val="1"/>
      <w:marLeft w:val="0"/>
      <w:marRight w:val="0"/>
      <w:marTop w:val="0"/>
      <w:marBottom w:val="0"/>
      <w:divBdr>
        <w:top w:val="none" w:sz="0" w:space="0" w:color="auto"/>
        <w:left w:val="none" w:sz="0" w:space="0" w:color="auto"/>
        <w:bottom w:val="none" w:sz="0" w:space="0" w:color="auto"/>
        <w:right w:val="none" w:sz="0" w:space="0" w:color="auto"/>
      </w:divBdr>
    </w:div>
    <w:div w:id="964775252">
      <w:bodyDiv w:val="1"/>
      <w:marLeft w:val="0"/>
      <w:marRight w:val="0"/>
      <w:marTop w:val="0"/>
      <w:marBottom w:val="0"/>
      <w:divBdr>
        <w:top w:val="none" w:sz="0" w:space="0" w:color="auto"/>
        <w:left w:val="none" w:sz="0" w:space="0" w:color="auto"/>
        <w:bottom w:val="none" w:sz="0" w:space="0" w:color="auto"/>
        <w:right w:val="none" w:sz="0" w:space="0" w:color="auto"/>
      </w:divBdr>
    </w:div>
    <w:div w:id="966006981">
      <w:bodyDiv w:val="1"/>
      <w:marLeft w:val="0"/>
      <w:marRight w:val="0"/>
      <w:marTop w:val="0"/>
      <w:marBottom w:val="0"/>
      <w:divBdr>
        <w:top w:val="none" w:sz="0" w:space="0" w:color="auto"/>
        <w:left w:val="none" w:sz="0" w:space="0" w:color="auto"/>
        <w:bottom w:val="none" w:sz="0" w:space="0" w:color="auto"/>
        <w:right w:val="none" w:sz="0" w:space="0" w:color="auto"/>
      </w:divBdr>
    </w:div>
    <w:div w:id="966593432">
      <w:bodyDiv w:val="1"/>
      <w:marLeft w:val="0"/>
      <w:marRight w:val="0"/>
      <w:marTop w:val="0"/>
      <w:marBottom w:val="0"/>
      <w:divBdr>
        <w:top w:val="none" w:sz="0" w:space="0" w:color="auto"/>
        <w:left w:val="none" w:sz="0" w:space="0" w:color="auto"/>
        <w:bottom w:val="none" w:sz="0" w:space="0" w:color="auto"/>
        <w:right w:val="none" w:sz="0" w:space="0" w:color="auto"/>
      </w:divBdr>
    </w:div>
    <w:div w:id="967124731">
      <w:bodyDiv w:val="1"/>
      <w:marLeft w:val="0"/>
      <w:marRight w:val="0"/>
      <w:marTop w:val="0"/>
      <w:marBottom w:val="0"/>
      <w:divBdr>
        <w:top w:val="none" w:sz="0" w:space="0" w:color="auto"/>
        <w:left w:val="none" w:sz="0" w:space="0" w:color="auto"/>
        <w:bottom w:val="none" w:sz="0" w:space="0" w:color="auto"/>
        <w:right w:val="none" w:sz="0" w:space="0" w:color="auto"/>
      </w:divBdr>
    </w:div>
    <w:div w:id="969478209">
      <w:bodyDiv w:val="1"/>
      <w:marLeft w:val="0"/>
      <w:marRight w:val="0"/>
      <w:marTop w:val="0"/>
      <w:marBottom w:val="0"/>
      <w:divBdr>
        <w:top w:val="none" w:sz="0" w:space="0" w:color="auto"/>
        <w:left w:val="none" w:sz="0" w:space="0" w:color="auto"/>
        <w:bottom w:val="none" w:sz="0" w:space="0" w:color="auto"/>
        <w:right w:val="none" w:sz="0" w:space="0" w:color="auto"/>
      </w:divBdr>
    </w:div>
    <w:div w:id="973408949">
      <w:bodyDiv w:val="1"/>
      <w:marLeft w:val="0"/>
      <w:marRight w:val="0"/>
      <w:marTop w:val="0"/>
      <w:marBottom w:val="0"/>
      <w:divBdr>
        <w:top w:val="none" w:sz="0" w:space="0" w:color="auto"/>
        <w:left w:val="none" w:sz="0" w:space="0" w:color="auto"/>
        <w:bottom w:val="none" w:sz="0" w:space="0" w:color="auto"/>
        <w:right w:val="none" w:sz="0" w:space="0" w:color="auto"/>
      </w:divBdr>
    </w:div>
    <w:div w:id="975065040">
      <w:bodyDiv w:val="1"/>
      <w:marLeft w:val="0"/>
      <w:marRight w:val="0"/>
      <w:marTop w:val="0"/>
      <w:marBottom w:val="0"/>
      <w:divBdr>
        <w:top w:val="none" w:sz="0" w:space="0" w:color="auto"/>
        <w:left w:val="none" w:sz="0" w:space="0" w:color="auto"/>
        <w:bottom w:val="none" w:sz="0" w:space="0" w:color="auto"/>
        <w:right w:val="none" w:sz="0" w:space="0" w:color="auto"/>
      </w:divBdr>
    </w:div>
    <w:div w:id="975333079">
      <w:bodyDiv w:val="1"/>
      <w:marLeft w:val="0"/>
      <w:marRight w:val="0"/>
      <w:marTop w:val="0"/>
      <w:marBottom w:val="0"/>
      <w:divBdr>
        <w:top w:val="none" w:sz="0" w:space="0" w:color="auto"/>
        <w:left w:val="none" w:sz="0" w:space="0" w:color="auto"/>
        <w:bottom w:val="none" w:sz="0" w:space="0" w:color="auto"/>
        <w:right w:val="none" w:sz="0" w:space="0" w:color="auto"/>
      </w:divBdr>
    </w:div>
    <w:div w:id="977996750">
      <w:bodyDiv w:val="1"/>
      <w:marLeft w:val="0"/>
      <w:marRight w:val="0"/>
      <w:marTop w:val="0"/>
      <w:marBottom w:val="0"/>
      <w:divBdr>
        <w:top w:val="none" w:sz="0" w:space="0" w:color="auto"/>
        <w:left w:val="none" w:sz="0" w:space="0" w:color="auto"/>
        <w:bottom w:val="none" w:sz="0" w:space="0" w:color="auto"/>
        <w:right w:val="none" w:sz="0" w:space="0" w:color="auto"/>
      </w:divBdr>
    </w:div>
    <w:div w:id="978071631">
      <w:bodyDiv w:val="1"/>
      <w:marLeft w:val="0"/>
      <w:marRight w:val="0"/>
      <w:marTop w:val="0"/>
      <w:marBottom w:val="0"/>
      <w:divBdr>
        <w:top w:val="none" w:sz="0" w:space="0" w:color="auto"/>
        <w:left w:val="none" w:sz="0" w:space="0" w:color="auto"/>
        <w:bottom w:val="none" w:sz="0" w:space="0" w:color="auto"/>
        <w:right w:val="none" w:sz="0" w:space="0" w:color="auto"/>
      </w:divBdr>
    </w:div>
    <w:div w:id="978145661">
      <w:bodyDiv w:val="1"/>
      <w:marLeft w:val="0"/>
      <w:marRight w:val="0"/>
      <w:marTop w:val="0"/>
      <w:marBottom w:val="0"/>
      <w:divBdr>
        <w:top w:val="none" w:sz="0" w:space="0" w:color="auto"/>
        <w:left w:val="none" w:sz="0" w:space="0" w:color="auto"/>
        <w:bottom w:val="none" w:sz="0" w:space="0" w:color="auto"/>
        <w:right w:val="none" w:sz="0" w:space="0" w:color="auto"/>
      </w:divBdr>
    </w:div>
    <w:div w:id="980118939">
      <w:bodyDiv w:val="1"/>
      <w:marLeft w:val="0"/>
      <w:marRight w:val="0"/>
      <w:marTop w:val="0"/>
      <w:marBottom w:val="0"/>
      <w:divBdr>
        <w:top w:val="none" w:sz="0" w:space="0" w:color="auto"/>
        <w:left w:val="none" w:sz="0" w:space="0" w:color="auto"/>
        <w:bottom w:val="none" w:sz="0" w:space="0" w:color="auto"/>
        <w:right w:val="none" w:sz="0" w:space="0" w:color="auto"/>
      </w:divBdr>
    </w:div>
    <w:div w:id="980161239">
      <w:bodyDiv w:val="1"/>
      <w:marLeft w:val="0"/>
      <w:marRight w:val="0"/>
      <w:marTop w:val="0"/>
      <w:marBottom w:val="0"/>
      <w:divBdr>
        <w:top w:val="none" w:sz="0" w:space="0" w:color="auto"/>
        <w:left w:val="none" w:sz="0" w:space="0" w:color="auto"/>
        <w:bottom w:val="none" w:sz="0" w:space="0" w:color="auto"/>
        <w:right w:val="none" w:sz="0" w:space="0" w:color="auto"/>
      </w:divBdr>
    </w:div>
    <w:div w:id="980578592">
      <w:bodyDiv w:val="1"/>
      <w:marLeft w:val="0"/>
      <w:marRight w:val="0"/>
      <w:marTop w:val="0"/>
      <w:marBottom w:val="0"/>
      <w:divBdr>
        <w:top w:val="none" w:sz="0" w:space="0" w:color="auto"/>
        <w:left w:val="none" w:sz="0" w:space="0" w:color="auto"/>
        <w:bottom w:val="none" w:sz="0" w:space="0" w:color="auto"/>
        <w:right w:val="none" w:sz="0" w:space="0" w:color="auto"/>
      </w:divBdr>
    </w:div>
    <w:div w:id="981076629">
      <w:bodyDiv w:val="1"/>
      <w:marLeft w:val="0"/>
      <w:marRight w:val="0"/>
      <w:marTop w:val="0"/>
      <w:marBottom w:val="0"/>
      <w:divBdr>
        <w:top w:val="none" w:sz="0" w:space="0" w:color="auto"/>
        <w:left w:val="none" w:sz="0" w:space="0" w:color="auto"/>
        <w:bottom w:val="none" w:sz="0" w:space="0" w:color="auto"/>
        <w:right w:val="none" w:sz="0" w:space="0" w:color="auto"/>
      </w:divBdr>
    </w:div>
    <w:div w:id="987637994">
      <w:bodyDiv w:val="1"/>
      <w:marLeft w:val="0"/>
      <w:marRight w:val="0"/>
      <w:marTop w:val="0"/>
      <w:marBottom w:val="0"/>
      <w:divBdr>
        <w:top w:val="none" w:sz="0" w:space="0" w:color="auto"/>
        <w:left w:val="none" w:sz="0" w:space="0" w:color="auto"/>
        <w:bottom w:val="none" w:sz="0" w:space="0" w:color="auto"/>
        <w:right w:val="none" w:sz="0" w:space="0" w:color="auto"/>
      </w:divBdr>
    </w:div>
    <w:div w:id="988822376">
      <w:bodyDiv w:val="1"/>
      <w:marLeft w:val="0"/>
      <w:marRight w:val="0"/>
      <w:marTop w:val="0"/>
      <w:marBottom w:val="0"/>
      <w:divBdr>
        <w:top w:val="none" w:sz="0" w:space="0" w:color="auto"/>
        <w:left w:val="none" w:sz="0" w:space="0" w:color="auto"/>
        <w:bottom w:val="none" w:sz="0" w:space="0" w:color="auto"/>
        <w:right w:val="none" w:sz="0" w:space="0" w:color="auto"/>
      </w:divBdr>
    </w:div>
    <w:div w:id="989790769">
      <w:bodyDiv w:val="1"/>
      <w:marLeft w:val="0"/>
      <w:marRight w:val="0"/>
      <w:marTop w:val="0"/>
      <w:marBottom w:val="0"/>
      <w:divBdr>
        <w:top w:val="none" w:sz="0" w:space="0" w:color="auto"/>
        <w:left w:val="none" w:sz="0" w:space="0" w:color="auto"/>
        <w:bottom w:val="none" w:sz="0" w:space="0" w:color="auto"/>
        <w:right w:val="none" w:sz="0" w:space="0" w:color="auto"/>
      </w:divBdr>
    </w:div>
    <w:div w:id="990138916">
      <w:bodyDiv w:val="1"/>
      <w:marLeft w:val="0"/>
      <w:marRight w:val="0"/>
      <w:marTop w:val="0"/>
      <w:marBottom w:val="0"/>
      <w:divBdr>
        <w:top w:val="none" w:sz="0" w:space="0" w:color="auto"/>
        <w:left w:val="none" w:sz="0" w:space="0" w:color="auto"/>
        <w:bottom w:val="none" w:sz="0" w:space="0" w:color="auto"/>
        <w:right w:val="none" w:sz="0" w:space="0" w:color="auto"/>
      </w:divBdr>
    </w:div>
    <w:div w:id="993800348">
      <w:bodyDiv w:val="1"/>
      <w:marLeft w:val="0"/>
      <w:marRight w:val="0"/>
      <w:marTop w:val="0"/>
      <w:marBottom w:val="0"/>
      <w:divBdr>
        <w:top w:val="none" w:sz="0" w:space="0" w:color="auto"/>
        <w:left w:val="none" w:sz="0" w:space="0" w:color="auto"/>
        <w:bottom w:val="none" w:sz="0" w:space="0" w:color="auto"/>
        <w:right w:val="none" w:sz="0" w:space="0" w:color="auto"/>
      </w:divBdr>
    </w:div>
    <w:div w:id="993919493">
      <w:bodyDiv w:val="1"/>
      <w:marLeft w:val="0"/>
      <w:marRight w:val="0"/>
      <w:marTop w:val="0"/>
      <w:marBottom w:val="0"/>
      <w:divBdr>
        <w:top w:val="none" w:sz="0" w:space="0" w:color="auto"/>
        <w:left w:val="none" w:sz="0" w:space="0" w:color="auto"/>
        <w:bottom w:val="none" w:sz="0" w:space="0" w:color="auto"/>
        <w:right w:val="none" w:sz="0" w:space="0" w:color="auto"/>
      </w:divBdr>
    </w:div>
    <w:div w:id="996113800">
      <w:bodyDiv w:val="1"/>
      <w:marLeft w:val="0"/>
      <w:marRight w:val="0"/>
      <w:marTop w:val="0"/>
      <w:marBottom w:val="0"/>
      <w:divBdr>
        <w:top w:val="none" w:sz="0" w:space="0" w:color="auto"/>
        <w:left w:val="none" w:sz="0" w:space="0" w:color="auto"/>
        <w:bottom w:val="none" w:sz="0" w:space="0" w:color="auto"/>
        <w:right w:val="none" w:sz="0" w:space="0" w:color="auto"/>
      </w:divBdr>
    </w:div>
    <w:div w:id="1001275353">
      <w:bodyDiv w:val="1"/>
      <w:marLeft w:val="0"/>
      <w:marRight w:val="0"/>
      <w:marTop w:val="0"/>
      <w:marBottom w:val="0"/>
      <w:divBdr>
        <w:top w:val="none" w:sz="0" w:space="0" w:color="auto"/>
        <w:left w:val="none" w:sz="0" w:space="0" w:color="auto"/>
        <w:bottom w:val="none" w:sz="0" w:space="0" w:color="auto"/>
        <w:right w:val="none" w:sz="0" w:space="0" w:color="auto"/>
      </w:divBdr>
    </w:div>
    <w:div w:id="1002586780">
      <w:bodyDiv w:val="1"/>
      <w:marLeft w:val="0"/>
      <w:marRight w:val="0"/>
      <w:marTop w:val="0"/>
      <w:marBottom w:val="0"/>
      <w:divBdr>
        <w:top w:val="none" w:sz="0" w:space="0" w:color="auto"/>
        <w:left w:val="none" w:sz="0" w:space="0" w:color="auto"/>
        <w:bottom w:val="none" w:sz="0" w:space="0" w:color="auto"/>
        <w:right w:val="none" w:sz="0" w:space="0" w:color="auto"/>
      </w:divBdr>
    </w:div>
    <w:div w:id="1009024568">
      <w:bodyDiv w:val="1"/>
      <w:marLeft w:val="0"/>
      <w:marRight w:val="0"/>
      <w:marTop w:val="0"/>
      <w:marBottom w:val="0"/>
      <w:divBdr>
        <w:top w:val="none" w:sz="0" w:space="0" w:color="auto"/>
        <w:left w:val="none" w:sz="0" w:space="0" w:color="auto"/>
        <w:bottom w:val="none" w:sz="0" w:space="0" w:color="auto"/>
        <w:right w:val="none" w:sz="0" w:space="0" w:color="auto"/>
      </w:divBdr>
    </w:div>
    <w:div w:id="1010646144">
      <w:bodyDiv w:val="1"/>
      <w:marLeft w:val="0"/>
      <w:marRight w:val="0"/>
      <w:marTop w:val="0"/>
      <w:marBottom w:val="0"/>
      <w:divBdr>
        <w:top w:val="none" w:sz="0" w:space="0" w:color="auto"/>
        <w:left w:val="none" w:sz="0" w:space="0" w:color="auto"/>
        <w:bottom w:val="none" w:sz="0" w:space="0" w:color="auto"/>
        <w:right w:val="none" w:sz="0" w:space="0" w:color="auto"/>
      </w:divBdr>
    </w:div>
    <w:div w:id="1014455902">
      <w:bodyDiv w:val="1"/>
      <w:marLeft w:val="0"/>
      <w:marRight w:val="0"/>
      <w:marTop w:val="0"/>
      <w:marBottom w:val="0"/>
      <w:divBdr>
        <w:top w:val="none" w:sz="0" w:space="0" w:color="auto"/>
        <w:left w:val="none" w:sz="0" w:space="0" w:color="auto"/>
        <w:bottom w:val="none" w:sz="0" w:space="0" w:color="auto"/>
        <w:right w:val="none" w:sz="0" w:space="0" w:color="auto"/>
      </w:divBdr>
    </w:div>
    <w:div w:id="1014961662">
      <w:bodyDiv w:val="1"/>
      <w:marLeft w:val="0"/>
      <w:marRight w:val="0"/>
      <w:marTop w:val="0"/>
      <w:marBottom w:val="0"/>
      <w:divBdr>
        <w:top w:val="none" w:sz="0" w:space="0" w:color="auto"/>
        <w:left w:val="none" w:sz="0" w:space="0" w:color="auto"/>
        <w:bottom w:val="none" w:sz="0" w:space="0" w:color="auto"/>
        <w:right w:val="none" w:sz="0" w:space="0" w:color="auto"/>
      </w:divBdr>
    </w:div>
    <w:div w:id="1017193124">
      <w:bodyDiv w:val="1"/>
      <w:marLeft w:val="0"/>
      <w:marRight w:val="0"/>
      <w:marTop w:val="0"/>
      <w:marBottom w:val="0"/>
      <w:divBdr>
        <w:top w:val="none" w:sz="0" w:space="0" w:color="auto"/>
        <w:left w:val="none" w:sz="0" w:space="0" w:color="auto"/>
        <w:bottom w:val="none" w:sz="0" w:space="0" w:color="auto"/>
        <w:right w:val="none" w:sz="0" w:space="0" w:color="auto"/>
      </w:divBdr>
    </w:div>
    <w:div w:id="1017536950">
      <w:bodyDiv w:val="1"/>
      <w:marLeft w:val="0"/>
      <w:marRight w:val="0"/>
      <w:marTop w:val="0"/>
      <w:marBottom w:val="0"/>
      <w:divBdr>
        <w:top w:val="none" w:sz="0" w:space="0" w:color="auto"/>
        <w:left w:val="none" w:sz="0" w:space="0" w:color="auto"/>
        <w:bottom w:val="none" w:sz="0" w:space="0" w:color="auto"/>
        <w:right w:val="none" w:sz="0" w:space="0" w:color="auto"/>
      </w:divBdr>
    </w:div>
    <w:div w:id="1017999618">
      <w:bodyDiv w:val="1"/>
      <w:marLeft w:val="0"/>
      <w:marRight w:val="0"/>
      <w:marTop w:val="0"/>
      <w:marBottom w:val="0"/>
      <w:divBdr>
        <w:top w:val="none" w:sz="0" w:space="0" w:color="auto"/>
        <w:left w:val="none" w:sz="0" w:space="0" w:color="auto"/>
        <w:bottom w:val="none" w:sz="0" w:space="0" w:color="auto"/>
        <w:right w:val="none" w:sz="0" w:space="0" w:color="auto"/>
      </w:divBdr>
    </w:div>
    <w:div w:id="1019893189">
      <w:bodyDiv w:val="1"/>
      <w:marLeft w:val="0"/>
      <w:marRight w:val="0"/>
      <w:marTop w:val="0"/>
      <w:marBottom w:val="0"/>
      <w:divBdr>
        <w:top w:val="none" w:sz="0" w:space="0" w:color="auto"/>
        <w:left w:val="none" w:sz="0" w:space="0" w:color="auto"/>
        <w:bottom w:val="none" w:sz="0" w:space="0" w:color="auto"/>
        <w:right w:val="none" w:sz="0" w:space="0" w:color="auto"/>
      </w:divBdr>
    </w:div>
    <w:div w:id="1020936510">
      <w:bodyDiv w:val="1"/>
      <w:marLeft w:val="0"/>
      <w:marRight w:val="0"/>
      <w:marTop w:val="0"/>
      <w:marBottom w:val="0"/>
      <w:divBdr>
        <w:top w:val="none" w:sz="0" w:space="0" w:color="auto"/>
        <w:left w:val="none" w:sz="0" w:space="0" w:color="auto"/>
        <w:bottom w:val="none" w:sz="0" w:space="0" w:color="auto"/>
        <w:right w:val="none" w:sz="0" w:space="0" w:color="auto"/>
      </w:divBdr>
    </w:div>
    <w:div w:id="1021665592">
      <w:bodyDiv w:val="1"/>
      <w:marLeft w:val="0"/>
      <w:marRight w:val="0"/>
      <w:marTop w:val="0"/>
      <w:marBottom w:val="0"/>
      <w:divBdr>
        <w:top w:val="none" w:sz="0" w:space="0" w:color="auto"/>
        <w:left w:val="none" w:sz="0" w:space="0" w:color="auto"/>
        <w:bottom w:val="none" w:sz="0" w:space="0" w:color="auto"/>
        <w:right w:val="none" w:sz="0" w:space="0" w:color="auto"/>
      </w:divBdr>
    </w:div>
    <w:div w:id="1023869821">
      <w:bodyDiv w:val="1"/>
      <w:marLeft w:val="0"/>
      <w:marRight w:val="0"/>
      <w:marTop w:val="0"/>
      <w:marBottom w:val="0"/>
      <w:divBdr>
        <w:top w:val="none" w:sz="0" w:space="0" w:color="auto"/>
        <w:left w:val="none" w:sz="0" w:space="0" w:color="auto"/>
        <w:bottom w:val="none" w:sz="0" w:space="0" w:color="auto"/>
        <w:right w:val="none" w:sz="0" w:space="0" w:color="auto"/>
      </w:divBdr>
    </w:div>
    <w:div w:id="1024206432">
      <w:bodyDiv w:val="1"/>
      <w:marLeft w:val="0"/>
      <w:marRight w:val="0"/>
      <w:marTop w:val="0"/>
      <w:marBottom w:val="0"/>
      <w:divBdr>
        <w:top w:val="none" w:sz="0" w:space="0" w:color="auto"/>
        <w:left w:val="none" w:sz="0" w:space="0" w:color="auto"/>
        <w:bottom w:val="none" w:sz="0" w:space="0" w:color="auto"/>
        <w:right w:val="none" w:sz="0" w:space="0" w:color="auto"/>
      </w:divBdr>
    </w:div>
    <w:div w:id="1025519157">
      <w:bodyDiv w:val="1"/>
      <w:marLeft w:val="0"/>
      <w:marRight w:val="0"/>
      <w:marTop w:val="0"/>
      <w:marBottom w:val="0"/>
      <w:divBdr>
        <w:top w:val="none" w:sz="0" w:space="0" w:color="auto"/>
        <w:left w:val="none" w:sz="0" w:space="0" w:color="auto"/>
        <w:bottom w:val="none" w:sz="0" w:space="0" w:color="auto"/>
        <w:right w:val="none" w:sz="0" w:space="0" w:color="auto"/>
      </w:divBdr>
    </w:div>
    <w:div w:id="1025862300">
      <w:bodyDiv w:val="1"/>
      <w:marLeft w:val="0"/>
      <w:marRight w:val="0"/>
      <w:marTop w:val="0"/>
      <w:marBottom w:val="0"/>
      <w:divBdr>
        <w:top w:val="none" w:sz="0" w:space="0" w:color="auto"/>
        <w:left w:val="none" w:sz="0" w:space="0" w:color="auto"/>
        <w:bottom w:val="none" w:sz="0" w:space="0" w:color="auto"/>
        <w:right w:val="none" w:sz="0" w:space="0" w:color="auto"/>
      </w:divBdr>
    </w:div>
    <w:div w:id="1029263584">
      <w:bodyDiv w:val="1"/>
      <w:marLeft w:val="0"/>
      <w:marRight w:val="0"/>
      <w:marTop w:val="0"/>
      <w:marBottom w:val="0"/>
      <w:divBdr>
        <w:top w:val="none" w:sz="0" w:space="0" w:color="auto"/>
        <w:left w:val="none" w:sz="0" w:space="0" w:color="auto"/>
        <w:bottom w:val="none" w:sz="0" w:space="0" w:color="auto"/>
        <w:right w:val="none" w:sz="0" w:space="0" w:color="auto"/>
      </w:divBdr>
    </w:div>
    <w:div w:id="1032345436">
      <w:bodyDiv w:val="1"/>
      <w:marLeft w:val="0"/>
      <w:marRight w:val="0"/>
      <w:marTop w:val="0"/>
      <w:marBottom w:val="0"/>
      <w:divBdr>
        <w:top w:val="none" w:sz="0" w:space="0" w:color="auto"/>
        <w:left w:val="none" w:sz="0" w:space="0" w:color="auto"/>
        <w:bottom w:val="none" w:sz="0" w:space="0" w:color="auto"/>
        <w:right w:val="none" w:sz="0" w:space="0" w:color="auto"/>
      </w:divBdr>
    </w:div>
    <w:div w:id="1033459350">
      <w:bodyDiv w:val="1"/>
      <w:marLeft w:val="0"/>
      <w:marRight w:val="0"/>
      <w:marTop w:val="0"/>
      <w:marBottom w:val="0"/>
      <w:divBdr>
        <w:top w:val="none" w:sz="0" w:space="0" w:color="auto"/>
        <w:left w:val="none" w:sz="0" w:space="0" w:color="auto"/>
        <w:bottom w:val="none" w:sz="0" w:space="0" w:color="auto"/>
        <w:right w:val="none" w:sz="0" w:space="0" w:color="auto"/>
      </w:divBdr>
    </w:div>
    <w:div w:id="1034036537">
      <w:bodyDiv w:val="1"/>
      <w:marLeft w:val="0"/>
      <w:marRight w:val="0"/>
      <w:marTop w:val="0"/>
      <w:marBottom w:val="0"/>
      <w:divBdr>
        <w:top w:val="none" w:sz="0" w:space="0" w:color="auto"/>
        <w:left w:val="none" w:sz="0" w:space="0" w:color="auto"/>
        <w:bottom w:val="none" w:sz="0" w:space="0" w:color="auto"/>
        <w:right w:val="none" w:sz="0" w:space="0" w:color="auto"/>
      </w:divBdr>
    </w:div>
    <w:div w:id="1035081663">
      <w:bodyDiv w:val="1"/>
      <w:marLeft w:val="0"/>
      <w:marRight w:val="0"/>
      <w:marTop w:val="0"/>
      <w:marBottom w:val="0"/>
      <w:divBdr>
        <w:top w:val="none" w:sz="0" w:space="0" w:color="auto"/>
        <w:left w:val="none" w:sz="0" w:space="0" w:color="auto"/>
        <w:bottom w:val="none" w:sz="0" w:space="0" w:color="auto"/>
        <w:right w:val="none" w:sz="0" w:space="0" w:color="auto"/>
      </w:divBdr>
    </w:div>
    <w:div w:id="1036976534">
      <w:bodyDiv w:val="1"/>
      <w:marLeft w:val="0"/>
      <w:marRight w:val="0"/>
      <w:marTop w:val="0"/>
      <w:marBottom w:val="0"/>
      <w:divBdr>
        <w:top w:val="none" w:sz="0" w:space="0" w:color="auto"/>
        <w:left w:val="none" w:sz="0" w:space="0" w:color="auto"/>
        <w:bottom w:val="none" w:sz="0" w:space="0" w:color="auto"/>
        <w:right w:val="none" w:sz="0" w:space="0" w:color="auto"/>
      </w:divBdr>
    </w:div>
    <w:div w:id="1037467431">
      <w:bodyDiv w:val="1"/>
      <w:marLeft w:val="0"/>
      <w:marRight w:val="0"/>
      <w:marTop w:val="0"/>
      <w:marBottom w:val="0"/>
      <w:divBdr>
        <w:top w:val="none" w:sz="0" w:space="0" w:color="auto"/>
        <w:left w:val="none" w:sz="0" w:space="0" w:color="auto"/>
        <w:bottom w:val="none" w:sz="0" w:space="0" w:color="auto"/>
        <w:right w:val="none" w:sz="0" w:space="0" w:color="auto"/>
      </w:divBdr>
    </w:div>
    <w:div w:id="1038622076">
      <w:bodyDiv w:val="1"/>
      <w:marLeft w:val="0"/>
      <w:marRight w:val="0"/>
      <w:marTop w:val="0"/>
      <w:marBottom w:val="0"/>
      <w:divBdr>
        <w:top w:val="none" w:sz="0" w:space="0" w:color="auto"/>
        <w:left w:val="none" w:sz="0" w:space="0" w:color="auto"/>
        <w:bottom w:val="none" w:sz="0" w:space="0" w:color="auto"/>
        <w:right w:val="none" w:sz="0" w:space="0" w:color="auto"/>
      </w:divBdr>
    </w:div>
    <w:div w:id="1039551980">
      <w:bodyDiv w:val="1"/>
      <w:marLeft w:val="0"/>
      <w:marRight w:val="0"/>
      <w:marTop w:val="0"/>
      <w:marBottom w:val="0"/>
      <w:divBdr>
        <w:top w:val="none" w:sz="0" w:space="0" w:color="auto"/>
        <w:left w:val="none" w:sz="0" w:space="0" w:color="auto"/>
        <w:bottom w:val="none" w:sz="0" w:space="0" w:color="auto"/>
        <w:right w:val="none" w:sz="0" w:space="0" w:color="auto"/>
      </w:divBdr>
    </w:div>
    <w:div w:id="1040978820">
      <w:bodyDiv w:val="1"/>
      <w:marLeft w:val="0"/>
      <w:marRight w:val="0"/>
      <w:marTop w:val="0"/>
      <w:marBottom w:val="0"/>
      <w:divBdr>
        <w:top w:val="none" w:sz="0" w:space="0" w:color="auto"/>
        <w:left w:val="none" w:sz="0" w:space="0" w:color="auto"/>
        <w:bottom w:val="none" w:sz="0" w:space="0" w:color="auto"/>
        <w:right w:val="none" w:sz="0" w:space="0" w:color="auto"/>
      </w:divBdr>
    </w:div>
    <w:div w:id="1041514535">
      <w:bodyDiv w:val="1"/>
      <w:marLeft w:val="0"/>
      <w:marRight w:val="0"/>
      <w:marTop w:val="0"/>
      <w:marBottom w:val="0"/>
      <w:divBdr>
        <w:top w:val="none" w:sz="0" w:space="0" w:color="auto"/>
        <w:left w:val="none" w:sz="0" w:space="0" w:color="auto"/>
        <w:bottom w:val="none" w:sz="0" w:space="0" w:color="auto"/>
        <w:right w:val="none" w:sz="0" w:space="0" w:color="auto"/>
      </w:divBdr>
    </w:div>
    <w:div w:id="1041592393">
      <w:bodyDiv w:val="1"/>
      <w:marLeft w:val="0"/>
      <w:marRight w:val="0"/>
      <w:marTop w:val="0"/>
      <w:marBottom w:val="0"/>
      <w:divBdr>
        <w:top w:val="none" w:sz="0" w:space="0" w:color="auto"/>
        <w:left w:val="none" w:sz="0" w:space="0" w:color="auto"/>
        <w:bottom w:val="none" w:sz="0" w:space="0" w:color="auto"/>
        <w:right w:val="none" w:sz="0" w:space="0" w:color="auto"/>
      </w:divBdr>
    </w:div>
    <w:div w:id="1041594598">
      <w:bodyDiv w:val="1"/>
      <w:marLeft w:val="0"/>
      <w:marRight w:val="0"/>
      <w:marTop w:val="0"/>
      <w:marBottom w:val="0"/>
      <w:divBdr>
        <w:top w:val="none" w:sz="0" w:space="0" w:color="auto"/>
        <w:left w:val="none" w:sz="0" w:space="0" w:color="auto"/>
        <w:bottom w:val="none" w:sz="0" w:space="0" w:color="auto"/>
        <w:right w:val="none" w:sz="0" w:space="0" w:color="auto"/>
      </w:divBdr>
    </w:div>
    <w:div w:id="1042364892">
      <w:bodyDiv w:val="1"/>
      <w:marLeft w:val="0"/>
      <w:marRight w:val="0"/>
      <w:marTop w:val="0"/>
      <w:marBottom w:val="0"/>
      <w:divBdr>
        <w:top w:val="none" w:sz="0" w:space="0" w:color="auto"/>
        <w:left w:val="none" w:sz="0" w:space="0" w:color="auto"/>
        <w:bottom w:val="none" w:sz="0" w:space="0" w:color="auto"/>
        <w:right w:val="none" w:sz="0" w:space="0" w:color="auto"/>
      </w:divBdr>
    </w:div>
    <w:div w:id="1043794609">
      <w:bodyDiv w:val="1"/>
      <w:marLeft w:val="0"/>
      <w:marRight w:val="0"/>
      <w:marTop w:val="0"/>
      <w:marBottom w:val="0"/>
      <w:divBdr>
        <w:top w:val="none" w:sz="0" w:space="0" w:color="auto"/>
        <w:left w:val="none" w:sz="0" w:space="0" w:color="auto"/>
        <w:bottom w:val="none" w:sz="0" w:space="0" w:color="auto"/>
        <w:right w:val="none" w:sz="0" w:space="0" w:color="auto"/>
      </w:divBdr>
    </w:div>
    <w:div w:id="1044599234">
      <w:bodyDiv w:val="1"/>
      <w:marLeft w:val="0"/>
      <w:marRight w:val="0"/>
      <w:marTop w:val="0"/>
      <w:marBottom w:val="0"/>
      <w:divBdr>
        <w:top w:val="none" w:sz="0" w:space="0" w:color="auto"/>
        <w:left w:val="none" w:sz="0" w:space="0" w:color="auto"/>
        <w:bottom w:val="none" w:sz="0" w:space="0" w:color="auto"/>
        <w:right w:val="none" w:sz="0" w:space="0" w:color="auto"/>
      </w:divBdr>
    </w:div>
    <w:div w:id="1045368622">
      <w:bodyDiv w:val="1"/>
      <w:marLeft w:val="0"/>
      <w:marRight w:val="0"/>
      <w:marTop w:val="0"/>
      <w:marBottom w:val="0"/>
      <w:divBdr>
        <w:top w:val="none" w:sz="0" w:space="0" w:color="auto"/>
        <w:left w:val="none" w:sz="0" w:space="0" w:color="auto"/>
        <w:bottom w:val="none" w:sz="0" w:space="0" w:color="auto"/>
        <w:right w:val="none" w:sz="0" w:space="0" w:color="auto"/>
      </w:divBdr>
    </w:div>
    <w:div w:id="1049262730">
      <w:bodyDiv w:val="1"/>
      <w:marLeft w:val="0"/>
      <w:marRight w:val="0"/>
      <w:marTop w:val="0"/>
      <w:marBottom w:val="0"/>
      <w:divBdr>
        <w:top w:val="none" w:sz="0" w:space="0" w:color="auto"/>
        <w:left w:val="none" w:sz="0" w:space="0" w:color="auto"/>
        <w:bottom w:val="none" w:sz="0" w:space="0" w:color="auto"/>
        <w:right w:val="none" w:sz="0" w:space="0" w:color="auto"/>
      </w:divBdr>
    </w:div>
    <w:div w:id="1050039060">
      <w:bodyDiv w:val="1"/>
      <w:marLeft w:val="0"/>
      <w:marRight w:val="0"/>
      <w:marTop w:val="0"/>
      <w:marBottom w:val="0"/>
      <w:divBdr>
        <w:top w:val="none" w:sz="0" w:space="0" w:color="auto"/>
        <w:left w:val="none" w:sz="0" w:space="0" w:color="auto"/>
        <w:bottom w:val="none" w:sz="0" w:space="0" w:color="auto"/>
        <w:right w:val="none" w:sz="0" w:space="0" w:color="auto"/>
      </w:divBdr>
    </w:div>
    <w:div w:id="1050765400">
      <w:bodyDiv w:val="1"/>
      <w:marLeft w:val="0"/>
      <w:marRight w:val="0"/>
      <w:marTop w:val="0"/>
      <w:marBottom w:val="0"/>
      <w:divBdr>
        <w:top w:val="none" w:sz="0" w:space="0" w:color="auto"/>
        <w:left w:val="none" w:sz="0" w:space="0" w:color="auto"/>
        <w:bottom w:val="none" w:sz="0" w:space="0" w:color="auto"/>
        <w:right w:val="none" w:sz="0" w:space="0" w:color="auto"/>
      </w:divBdr>
    </w:div>
    <w:div w:id="1052802785">
      <w:bodyDiv w:val="1"/>
      <w:marLeft w:val="0"/>
      <w:marRight w:val="0"/>
      <w:marTop w:val="0"/>
      <w:marBottom w:val="0"/>
      <w:divBdr>
        <w:top w:val="none" w:sz="0" w:space="0" w:color="auto"/>
        <w:left w:val="none" w:sz="0" w:space="0" w:color="auto"/>
        <w:bottom w:val="none" w:sz="0" w:space="0" w:color="auto"/>
        <w:right w:val="none" w:sz="0" w:space="0" w:color="auto"/>
      </w:divBdr>
    </w:div>
    <w:div w:id="1053385634">
      <w:bodyDiv w:val="1"/>
      <w:marLeft w:val="0"/>
      <w:marRight w:val="0"/>
      <w:marTop w:val="0"/>
      <w:marBottom w:val="0"/>
      <w:divBdr>
        <w:top w:val="none" w:sz="0" w:space="0" w:color="auto"/>
        <w:left w:val="none" w:sz="0" w:space="0" w:color="auto"/>
        <w:bottom w:val="none" w:sz="0" w:space="0" w:color="auto"/>
        <w:right w:val="none" w:sz="0" w:space="0" w:color="auto"/>
      </w:divBdr>
    </w:div>
    <w:div w:id="1053578086">
      <w:bodyDiv w:val="1"/>
      <w:marLeft w:val="0"/>
      <w:marRight w:val="0"/>
      <w:marTop w:val="0"/>
      <w:marBottom w:val="0"/>
      <w:divBdr>
        <w:top w:val="none" w:sz="0" w:space="0" w:color="auto"/>
        <w:left w:val="none" w:sz="0" w:space="0" w:color="auto"/>
        <w:bottom w:val="none" w:sz="0" w:space="0" w:color="auto"/>
        <w:right w:val="none" w:sz="0" w:space="0" w:color="auto"/>
      </w:divBdr>
    </w:div>
    <w:div w:id="1053963303">
      <w:bodyDiv w:val="1"/>
      <w:marLeft w:val="0"/>
      <w:marRight w:val="0"/>
      <w:marTop w:val="0"/>
      <w:marBottom w:val="0"/>
      <w:divBdr>
        <w:top w:val="none" w:sz="0" w:space="0" w:color="auto"/>
        <w:left w:val="none" w:sz="0" w:space="0" w:color="auto"/>
        <w:bottom w:val="none" w:sz="0" w:space="0" w:color="auto"/>
        <w:right w:val="none" w:sz="0" w:space="0" w:color="auto"/>
      </w:divBdr>
    </w:div>
    <w:div w:id="1055278843">
      <w:bodyDiv w:val="1"/>
      <w:marLeft w:val="0"/>
      <w:marRight w:val="0"/>
      <w:marTop w:val="0"/>
      <w:marBottom w:val="0"/>
      <w:divBdr>
        <w:top w:val="none" w:sz="0" w:space="0" w:color="auto"/>
        <w:left w:val="none" w:sz="0" w:space="0" w:color="auto"/>
        <w:bottom w:val="none" w:sz="0" w:space="0" w:color="auto"/>
        <w:right w:val="none" w:sz="0" w:space="0" w:color="auto"/>
      </w:divBdr>
    </w:div>
    <w:div w:id="1059552273">
      <w:bodyDiv w:val="1"/>
      <w:marLeft w:val="0"/>
      <w:marRight w:val="0"/>
      <w:marTop w:val="0"/>
      <w:marBottom w:val="0"/>
      <w:divBdr>
        <w:top w:val="none" w:sz="0" w:space="0" w:color="auto"/>
        <w:left w:val="none" w:sz="0" w:space="0" w:color="auto"/>
        <w:bottom w:val="none" w:sz="0" w:space="0" w:color="auto"/>
        <w:right w:val="none" w:sz="0" w:space="0" w:color="auto"/>
      </w:divBdr>
    </w:div>
    <w:div w:id="1059594948">
      <w:bodyDiv w:val="1"/>
      <w:marLeft w:val="0"/>
      <w:marRight w:val="0"/>
      <w:marTop w:val="0"/>
      <w:marBottom w:val="0"/>
      <w:divBdr>
        <w:top w:val="none" w:sz="0" w:space="0" w:color="auto"/>
        <w:left w:val="none" w:sz="0" w:space="0" w:color="auto"/>
        <w:bottom w:val="none" w:sz="0" w:space="0" w:color="auto"/>
        <w:right w:val="none" w:sz="0" w:space="0" w:color="auto"/>
      </w:divBdr>
    </w:div>
    <w:div w:id="1060441282">
      <w:bodyDiv w:val="1"/>
      <w:marLeft w:val="0"/>
      <w:marRight w:val="0"/>
      <w:marTop w:val="0"/>
      <w:marBottom w:val="0"/>
      <w:divBdr>
        <w:top w:val="none" w:sz="0" w:space="0" w:color="auto"/>
        <w:left w:val="none" w:sz="0" w:space="0" w:color="auto"/>
        <w:bottom w:val="none" w:sz="0" w:space="0" w:color="auto"/>
        <w:right w:val="none" w:sz="0" w:space="0" w:color="auto"/>
      </w:divBdr>
    </w:div>
    <w:div w:id="1060521445">
      <w:bodyDiv w:val="1"/>
      <w:marLeft w:val="0"/>
      <w:marRight w:val="0"/>
      <w:marTop w:val="0"/>
      <w:marBottom w:val="0"/>
      <w:divBdr>
        <w:top w:val="none" w:sz="0" w:space="0" w:color="auto"/>
        <w:left w:val="none" w:sz="0" w:space="0" w:color="auto"/>
        <w:bottom w:val="none" w:sz="0" w:space="0" w:color="auto"/>
        <w:right w:val="none" w:sz="0" w:space="0" w:color="auto"/>
      </w:divBdr>
    </w:div>
    <w:div w:id="1061369516">
      <w:bodyDiv w:val="1"/>
      <w:marLeft w:val="0"/>
      <w:marRight w:val="0"/>
      <w:marTop w:val="0"/>
      <w:marBottom w:val="0"/>
      <w:divBdr>
        <w:top w:val="none" w:sz="0" w:space="0" w:color="auto"/>
        <w:left w:val="none" w:sz="0" w:space="0" w:color="auto"/>
        <w:bottom w:val="none" w:sz="0" w:space="0" w:color="auto"/>
        <w:right w:val="none" w:sz="0" w:space="0" w:color="auto"/>
      </w:divBdr>
    </w:div>
    <w:div w:id="1062868109">
      <w:bodyDiv w:val="1"/>
      <w:marLeft w:val="0"/>
      <w:marRight w:val="0"/>
      <w:marTop w:val="0"/>
      <w:marBottom w:val="0"/>
      <w:divBdr>
        <w:top w:val="none" w:sz="0" w:space="0" w:color="auto"/>
        <w:left w:val="none" w:sz="0" w:space="0" w:color="auto"/>
        <w:bottom w:val="none" w:sz="0" w:space="0" w:color="auto"/>
        <w:right w:val="none" w:sz="0" w:space="0" w:color="auto"/>
      </w:divBdr>
    </w:div>
    <w:div w:id="1065295235">
      <w:bodyDiv w:val="1"/>
      <w:marLeft w:val="0"/>
      <w:marRight w:val="0"/>
      <w:marTop w:val="0"/>
      <w:marBottom w:val="0"/>
      <w:divBdr>
        <w:top w:val="none" w:sz="0" w:space="0" w:color="auto"/>
        <w:left w:val="none" w:sz="0" w:space="0" w:color="auto"/>
        <w:bottom w:val="none" w:sz="0" w:space="0" w:color="auto"/>
        <w:right w:val="none" w:sz="0" w:space="0" w:color="auto"/>
      </w:divBdr>
    </w:div>
    <w:div w:id="1068382287">
      <w:bodyDiv w:val="1"/>
      <w:marLeft w:val="0"/>
      <w:marRight w:val="0"/>
      <w:marTop w:val="0"/>
      <w:marBottom w:val="0"/>
      <w:divBdr>
        <w:top w:val="none" w:sz="0" w:space="0" w:color="auto"/>
        <w:left w:val="none" w:sz="0" w:space="0" w:color="auto"/>
        <w:bottom w:val="none" w:sz="0" w:space="0" w:color="auto"/>
        <w:right w:val="none" w:sz="0" w:space="0" w:color="auto"/>
      </w:divBdr>
    </w:div>
    <w:div w:id="1068771392">
      <w:bodyDiv w:val="1"/>
      <w:marLeft w:val="0"/>
      <w:marRight w:val="0"/>
      <w:marTop w:val="0"/>
      <w:marBottom w:val="0"/>
      <w:divBdr>
        <w:top w:val="none" w:sz="0" w:space="0" w:color="auto"/>
        <w:left w:val="none" w:sz="0" w:space="0" w:color="auto"/>
        <w:bottom w:val="none" w:sz="0" w:space="0" w:color="auto"/>
        <w:right w:val="none" w:sz="0" w:space="0" w:color="auto"/>
      </w:divBdr>
    </w:div>
    <w:div w:id="1070269821">
      <w:bodyDiv w:val="1"/>
      <w:marLeft w:val="0"/>
      <w:marRight w:val="0"/>
      <w:marTop w:val="0"/>
      <w:marBottom w:val="0"/>
      <w:divBdr>
        <w:top w:val="none" w:sz="0" w:space="0" w:color="auto"/>
        <w:left w:val="none" w:sz="0" w:space="0" w:color="auto"/>
        <w:bottom w:val="none" w:sz="0" w:space="0" w:color="auto"/>
        <w:right w:val="none" w:sz="0" w:space="0" w:color="auto"/>
      </w:divBdr>
    </w:div>
    <w:div w:id="1070276163">
      <w:bodyDiv w:val="1"/>
      <w:marLeft w:val="0"/>
      <w:marRight w:val="0"/>
      <w:marTop w:val="0"/>
      <w:marBottom w:val="0"/>
      <w:divBdr>
        <w:top w:val="none" w:sz="0" w:space="0" w:color="auto"/>
        <w:left w:val="none" w:sz="0" w:space="0" w:color="auto"/>
        <w:bottom w:val="none" w:sz="0" w:space="0" w:color="auto"/>
        <w:right w:val="none" w:sz="0" w:space="0" w:color="auto"/>
      </w:divBdr>
    </w:div>
    <w:div w:id="1071537058">
      <w:bodyDiv w:val="1"/>
      <w:marLeft w:val="0"/>
      <w:marRight w:val="0"/>
      <w:marTop w:val="0"/>
      <w:marBottom w:val="0"/>
      <w:divBdr>
        <w:top w:val="none" w:sz="0" w:space="0" w:color="auto"/>
        <w:left w:val="none" w:sz="0" w:space="0" w:color="auto"/>
        <w:bottom w:val="none" w:sz="0" w:space="0" w:color="auto"/>
        <w:right w:val="none" w:sz="0" w:space="0" w:color="auto"/>
      </w:divBdr>
    </w:div>
    <w:div w:id="1071807973">
      <w:bodyDiv w:val="1"/>
      <w:marLeft w:val="0"/>
      <w:marRight w:val="0"/>
      <w:marTop w:val="0"/>
      <w:marBottom w:val="0"/>
      <w:divBdr>
        <w:top w:val="none" w:sz="0" w:space="0" w:color="auto"/>
        <w:left w:val="none" w:sz="0" w:space="0" w:color="auto"/>
        <w:bottom w:val="none" w:sz="0" w:space="0" w:color="auto"/>
        <w:right w:val="none" w:sz="0" w:space="0" w:color="auto"/>
      </w:divBdr>
    </w:div>
    <w:div w:id="1074081301">
      <w:bodyDiv w:val="1"/>
      <w:marLeft w:val="0"/>
      <w:marRight w:val="0"/>
      <w:marTop w:val="0"/>
      <w:marBottom w:val="0"/>
      <w:divBdr>
        <w:top w:val="none" w:sz="0" w:space="0" w:color="auto"/>
        <w:left w:val="none" w:sz="0" w:space="0" w:color="auto"/>
        <w:bottom w:val="none" w:sz="0" w:space="0" w:color="auto"/>
        <w:right w:val="none" w:sz="0" w:space="0" w:color="auto"/>
      </w:divBdr>
    </w:div>
    <w:div w:id="1074159546">
      <w:bodyDiv w:val="1"/>
      <w:marLeft w:val="0"/>
      <w:marRight w:val="0"/>
      <w:marTop w:val="0"/>
      <w:marBottom w:val="0"/>
      <w:divBdr>
        <w:top w:val="none" w:sz="0" w:space="0" w:color="auto"/>
        <w:left w:val="none" w:sz="0" w:space="0" w:color="auto"/>
        <w:bottom w:val="none" w:sz="0" w:space="0" w:color="auto"/>
        <w:right w:val="none" w:sz="0" w:space="0" w:color="auto"/>
      </w:divBdr>
    </w:div>
    <w:div w:id="1074357854">
      <w:bodyDiv w:val="1"/>
      <w:marLeft w:val="0"/>
      <w:marRight w:val="0"/>
      <w:marTop w:val="0"/>
      <w:marBottom w:val="0"/>
      <w:divBdr>
        <w:top w:val="none" w:sz="0" w:space="0" w:color="auto"/>
        <w:left w:val="none" w:sz="0" w:space="0" w:color="auto"/>
        <w:bottom w:val="none" w:sz="0" w:space="0" w:color="auto"/>
        <w:right w:val="none" w:sz="0" w:space="0" w:color="auto"/>
      </w:divBdr>
    </w:div>
    <w:div w:id="1078675724">
      <w:bodyDiv w:val="1"/>
      <w:marLeft w:val="0"/>
      <w:marRight w:val="0"/>
      <w:marTop w:val="0"/>
      <w:marBottom w:val="0"/>
      <w:divBdr>
        <w:top w:val="none" w:sz="0" w:space="0" w:color="auto"/>
        <w:left w:val="none" w:sz="0" w:space="0" w:color="auto"/>
        <w:bottom w:val="none" w:sz="0" w:space="0" w:color="auto"/>
        <w:right w:val="none" w:sz="0" w:space="0" w:color="auto"/>
      </w:divBdr>
    </w:div>
    <w:div w:id="1079135152">
      <w:bodyDiv w:val="1"/>
      <w:marLeft w:val="0"/>
      <w:marRight w:val="0"/>
      <w:marTop w:val="0"/>
      <w:marBottom w:val="0"/>
      <w:divBdr>
        <w:top w:val="none" w:sz="0" w:space="0" w:color="auto"/>
        <w:left w:val="none" w:sz="0" w:space="0" w:color="auto"/>
        <w:bottom w:val="none" w:sz="0" w:space="0" w:color="auto"/>
        <w:right w:val="none" w:sz="0" w:space="0" w:color="auto"/>
      </w:divBdr>
    </w:div>
    <w:div w:id="1080372607">
      <w:bodyDiv w:val="1"/>
      <w:marLeft w:val="0"/>
      <w:marRight w:val="0"/>
      <w:marTop w:val="0"/>
      <w:marBottom w:val="0"/>
      <w:divBdr>
        <w:top w:val="none" w:sz="0" w:space="0" w:color="auto"/>
        <w:left w:val="none" w:sz="0" w:space="0" w:color="auto"/>
        <w:bottom w:val="none" w:sz="0" w:space="0" w:color="auto"/>
        <w:right w:val="none" w:sz="0" w:space="0" w:color="auto"/>
      </w:divBdr>
    </w:div>
    <w:div w:id="1080445466">
      <w:bodyDiv w:val="1"/>
      <w:marLeft w:val="0"/>
      <w:marRight w:val="0"/>
      <w:marTop w:val="0"/>
      <w:marBottom w:val="0"/>
      <w:divBdr>
        <w:top w:val="none" w:sz="0" w:space="0" w:color="auto"/>
        <w:left w:val="none" w:sz="0" w:space="0" w:color="auto"/>
        <w:bottom w:val="none" w:sz="0" w:space="0" w:color="auto"/>
        <w:right w:val="none" w:sz="0" w:space="0" w:color="auto"/>
      </w:divBdr>
    </w:div>
    <w:div w:id="1081834707">
      <w:bodyDiv w:val="1"/>
      <w:marLeft w:val="0"/>
      <w:marRight w:val="0"/>
      <w:marTop w:val="0"/>
      <w:marBottom w:val="0"/>
      <w:divBdr>
        <w:top w:val="none" w:sz="0" w:space="0" w:color="auto"/>
        <w:left w:val="none" w:sz="0" w:space="0" w:color="auto"/>
        <w:bottom w:val="none" w:sz="0" w:space="0" w:color="auto"/>
        <w:right w:val="none" w:sz="0" w:space="0" w:color="auto"/>
      </w:divBdr>
    </w:div>
    <w:div w:id="1083724293">
      <w:bodyDiv w:val="1"/>
      <w:marLeft w:val="0"/>
      <w:marRight w:val="0"/>
      <w:marTop w:val="0"/>
      <w:marBottom w:val="0"/>
      <w:divBdr>
        <w:top w:val="none" w:sz="0" w:space="0" w:color="auto"/>
        <w:left w:val="none" w:sz="0" w:space="0" w:color="auto"/>
        <w:bottom w:val="none" w:sz="0" w:space="0" w:color="auto"/>
        <w:right w:val="none" w:sz="0" w:space="0" w:color="auto"/>
      </w:divBdr>
    </w:div>
    <w:div w:id="1084112208">
      <w:bodyDiv w:val="1"/>
      <w:marLeft w:val="0"/>
      <w:marRight w:val="0"/>
      <w:marTop w:val="0"/>
      <w:marBottom w:val="0"/>
      <w:divBdr>
        <w:top w:val="none" w:sz="0" w:space="0" w:color="auto"/>
        <w:left w:val="none" w:sz="0" w:space="0" w:color="auto"/>
        <w:bottom w:val="none" w:sz="0" w:space="0" w:color="auto"/>
        <w:right w:val="none" w:sz="0" w:space="0" w:color="auto"/>
      </w:divBdr>
    </w:div>
    <w:div w:id="1086196638">
      <w:bodyDiv w:val="1"/>
      <w:marLeft w:val="0"/>
      <w:marRight w:val="0"/>
      <w:marTop w:val="0"/>
      <w:marBottom w:val="0"/>
      <w:divBdr>
        <w:top w:val="none" w:sz="0" w:space="0" w:color="auto"/>
        <w:left w:val="none" w:sz="0" w:space="0" w:color="auto"/>
        <w:bottom w:val="none" w:sz="0" w:space="0" w:color="auto"/>
        <w:right w:val="none" w:sz="0" w:space="0" w:color="auto"/>
      </w:divBdr>
    </w:div>
    <w:div w:id="1086538960">
      <w:bodyDiv w:val="1"/>
      <w:marLeft w:val="0"/>
      <w:marRight w:val="0"/>
      <w:marTop w:val="0"/>
      <w:marBottom w:val="0"/>
      <w:divBdr>
        <w:top w:val="none" w:sz="0" w:space="0" w:color="auto"/>
        <w:left w:val="none" w:sz="0" w:space="0" w:color="auto"/>
        <w:bottom w:val="none" w:sz="0" w:space="0" w:color="auto"/>
        <w:right w:val="none" w:sz="0" w:space="0" w:color="auto"/>
      </w:divBdr>
    </w:div>
    <w:div w:id="1090008656">
      <w:bodyDiv w:val="1"/>
      <w:marLeft w:val="0"/>
      <w:marRight w:val="0"/>
      <w:marTop w:val="0"/>
      <w:marBottom w:val="0"/>
      <w:divBdr>
        <w:top w:val="none" w:sz="0" w:space="0" w:color="auto"/>
        <w:left w:val="none" w:sz="0" w:space="0" w:color="auto"/>
        <w:bottom w:val="none" w:sz="0" w:space="0" w:color="auto"/>
        <w:right w:val="none" w:sz="0" w:space="0" w:color="auto"/>
      </w:divBdr>
    </w:div>
    <w:div w:id="1092702402">
      <w:bodyDiv w:val="1"/>
      <w:marLeft w:val="0"/>
      <w:marRight w:val="0"/>
      <w:marTop w:val="0"/>
      <w:marBottom w:val="0"/>
      <w:divBdr>
        <w:top w:val="none" w:sz="0" w:space="0" w:color="auto"/>
        <w:left w:val="none" w:sz="0" w:space="0" w:color="auto"/>
        <w:bottom w:val="none" w:sz="0" w:space="0" w:color="auto"/>
        <w:right w:val="none" w:sz="0" w:space="0" w:color="auto"/>
      </w:divBdr>
    </w:div>
    <w:div w:id="1096441881">
      <w:bodyDiv w:val="1"/>
      <w:marLeft w:val="0"/>
      <w:marRight w:val="0"/>
      <w:marTop w:val="0"/>
      <w:marBottom w:val="0"/>
      <w:divBdr>
        <w:top w:val="none" w:sz="0" w:space="0" w:color="auto"/>
        <w:left w:val="none" w:sz="0" w:space="0" w:color="auto"/>
        <w:bottom w:val="none" w:sz="0" w:space="0" w:color="auto"/>
        <w:right w:val="none" w:sz="0" w:space="0" w:color="auto"/>
      </w:divBdr>
    </w:div>
    <w:div w:id="1098524921">
      <w:bodyDiv w:val="1"/>
      <w:marLeft w:val="0"/>
      <w:marRight w:val="0"/>
      <w:marTop w:val="0"/>
      <w:marBottom w:val="0"/>
      <w:divBdr>
        <w:top w:val="none" w:sz="0" w:space="0" w:color="auto"/>
        <w:left w:val="none" w:sz="0" w:space="0" w:color="auto"/>
        <w:bottom w:val="none" w:sz="0" w:space="0" w:color="auto"/>
        <w:right w:val="none" w:sz="0" w:space="0" w:color="auto"/>
      </w:divBdr>
    </w:div>
    <w:div w:id="1101678248">
      <w:bodyDiv w:val="1"/>
      <w:marLeft w:val="0"/>
      <w:marRight w:val="0"/>
      <w:marTop w:val="0"/>
      <w:marBottom w:val="0"/>
      <w:divBdr>
        <w:top w:val="none" w:sz="0" w:space="0" w:color="auto"/>
        <w:left w:val="none" w:sz="0" w:space="0" w:color="auto"/>
        <w:bottom w:val="none" w:sz="0" w:space="0" w:color="auto"/>
        <w:right w:val="none" w:sz="0" w:space="0" w:color="auto"/>
      </w:divBdr>
    </w:div>
    <w:div w:id="1102725812">
      <w:bodyDiv w:val="1"/>
      <w:marLeft w:val="0"/>
      <w:marRight w:val="0"/>
      <w:marTop w:val="0"/>
      <w:marBottom w:val="0"/>
      <w:divBdr>
        <w:top w:val="none" w:sz="0" w:space="0" w:color="auto"/>
        <w:left w:val="none" w:sz="0" w:space="0" w:color="auto"/>
        <w:bottom w:val="none" w:sz="0" w:space="0" w:color="auto"/>
        <w:right w:val="none" w:sz="0" w:space="0" w:color="auto"/>
      </w:divBdr>
    </w:div>
    <w:div w:id="1105464690">
      <w:bodyDiv w:val="1"/>
      <w:marLeft w:val="0"/>
      <w:marRight w:val="0"/>
      <w:marTop w:val="0"/>
      <w:marBottom w:val="0"/>
      <w:divBdr>
        <w:top w:val="none" w:sz="0" w:space="0" w:color="auto"/>
        <w:left w:val="none" w:sz="0" w:space="0" w:color="auto"/>
        <w:bottom w:val="none" w:sz="0" w:space="0" w:color="auto"/>
        <w:right w:val="none" w:sz="0" w:space="0" w:color="auto"/>
      </w:divBdr>
    </w:div>
    <w:div w:id="1107625848">
      <w:bodyDiv w:val="1"/>
      <w:marLeft w:val="0"/>
      <w:marRight w:val="0"/>
      <w:marTop w:val="0"/>
      <w:marBottom w:val="0"/>
      <w:divBdr>
        <w:top w:val="none" w:sz="0" w:space="0" w:color="auto"/>
        <w:left w:val="none" w:sz="0" w:space="0" w:color="auto"/>
        <w:bottom w:val="none" w:sz="0" w:space="0" w:color="auto"/>
        <w:right w:val="none" w:sz="0" w:space="0" w:color="auto"/>
      </w:divBdr>
    </w:div>
    <w:div w:id="1108309683">
      <w:bodyDiv w:val="1"/>
      <w:marLeft w:val="0"/>
      <w:marRight w:val="0"/>
      <w:marTop w:val="0"/>
      <w:marBottom w:val="0"/>
      <w:divBdr>
        <w:top w:val="none" w:sz="0" w:space="0" w:color="auto"/>
        <w:left w:val="none" w:sz="0" w:space="0" w:color="auto"/>
        <w:bottom w:val="none" w:sz="0" w:space="0" w:color="auto"/>
        <w:right w:val="none" w:sz="0" w:space="0" w:color="auto"/>
      </w:divBdr>
    </w:div>
    <w:div w:id="1109203238">
      <w:bodyDiv w:val="1"/>
      <w:marLeft w:val="0"/>
      <w:marRight w:val="0"/>
      <w:marTop w:val="0"/>
      <w:marBottom w:val="0"/>
      <w:divBdr>
        <w:top w:val="none" w:sz="0" w:space="0" w:color="auto"/>
        <w:left w:val="none" w:sz="0" w:space="0" w:color="auto"/>
        <w:bottom w:val="none" w:sz="0" w:space="0" w:color="auto"/>
        <w:right w:val="none" w:sz="0" w:space="0" w:color="auto"/>
      </w:divBdr>
    </w:div>
    <w:div w:id="1112169149">
      <w:bodyDiv w:val="1"/>
      <w:marLeft w:val="0"/>
      <w:marRight w:val="0"/>
      <w:marTop w:val="0"/>
      <w:marBottom w:val="0"/>
      <w:divBdr>
        <w:top w:val="none" w:sz="0" w:space="0" w:color="auto"/>
        <w:left w:val="none" w:sz="0" w:space="0" w:color="auto"/>
        <w:bottom w:val="none" w:sz="0" w:space="0" w:color="auto"/>
        <w:right w:val="none" w:sz="0" w:space="0" w:color="auto"/>
      </w:divBdr>
    </w:div>
    <w:div w:id="1114448940">
      <w:bodyDiv w:val="1"/>
      <w:marLeft w:val="0"/>
      <w:marRight w:val="0"/>
      <w:marTop w:val="0"/>
      <w:marBottom w:val="0"/>
      <w:divBdr>
        <w:top w:val="none" w:sz="0" w:space="0" w:color="auto"/>
        <w:left w:val="none" w:sz="0" w:space="0" w:color="auto"/>
        <w:bottom w:val="none" w:sz="0" w:space="0" w:color="auto"/>
        <w:right w:val="none" w:sz="0" w:space="0" w:color="auto"/>
      </w:divBdr>
    </w:div>
    <w:div w:id="1116169360">
      <w:bodyDiv w:val="1"/>
      <w:marLeft w:val="0"/>
      <w:marRight w:val="0"/>
      <w:marTop w:val="0"/>
      <w:marBottom w:val="0"/>
      <w:divBdr>
        <w:top w:val="none" w:sz="0" w:space="0" w:color="auto"/>
        <w:left w:val="none" w:sz="0" w:space="0" w:color="auto"/>
        <w:bottom w:val="none" w:sz="0" w:space="0" w:color="auto"/>
        <w:right w:val="none" w:sz="0" w:space="0" w:color="auto"/>
      </w:divBdr>
    </w:div>
    <w:div w:id="1117792193">
      <w:bodyDiv w:val="1"/>
      <w:marLeft w:val="0"/>
      <w:marRight w:val="0"/>
      <w:marTop w:val="0"/>
      <w:marBottom w:val="0"/>
      <w:divBdr>
        <w:top w:val="none" w:sz="0" w:space="0" w:color="auto"/>
        <w:left w:val="none" w:sz="0" w:space="0" w:color="auto"/>
        <w:bottom w:val="none" w:sz="0" w:space="0" w:color="auto"/>
        <w:right w:val="none" w:sz="0" w:space="0" w:color="auto"/>
      </w:divBdr>
    </w:div>
    <w:div w:id="1118717523">
      <w:bodyDiv w:val="1"/>
      <w:marLeft w:val="0"/>
      <w:marRight w:val="0"/>
      <w:marTop w:val="0"/>
      <w:marBottom w:val="0"/>
      <w:divBdr>
        <w:top w:val="none" w:sz="0" w:space="0" w:color="auto"/>
        <w:left w:val="none" w:sz="0" w:space="0" w:color="auto"/>
        <w:bottom w:val="none" w:sz="0" w:space="0" w:color="auto"/>
        <w:right w:val="none" w:sz="0" w:space="0" w:color="auto"/>
      </w:divBdr>
    </w:div>
    <w:div w:id="1118790349">
      <w:bodyDiv w:val="1"/>
      <w:marLeft w:val="0"/>
      <w:marRight w:val="0"/>
      <w:marTop w:val="0"/>
      <w:marBottom w:val="0"/>
      <w:divBdr>
        <w:top w:val="none" w:sz="0" w:space="0" w:color="auto"/>
        <w:left w:val="none" w:sz="0" w:space="0" w:color="auto"/>
        <w:bottom w:val="none" w:sz="0" w:space="0" w:color="auto"/>
        <w:right w:val="none" w:sz="0" w:space="0" w:color="auto"/>
      </w:divBdr>
    </w:div>
    <w:div w:id="1123377599">
      <w:bodyDiv w:val="1"/>
      <w:marLeft w:val="0"/>
      <w:marRight w:val="0"/>
      <w:marTop w:val="0"/>
      <w:marBottom w:val="0"/>
      <w:divBdr>
        <w:top w:val="none" w:sz="0" w:space="0" w:color="auto"/>
        <w:left w:val="none" w:sz="0" w:space="0" w:color="auto"/>
        <w:bottom w:val="none" w:sz="0" w:space="0" w:color="auto"/>
        <w:right w:val="none" w:sz="0" w:space="0" w:color="auto"/>
      </w:divBdr>
    </w:div>
    <w:div w:id="1124888152">
      <w:bodyDiv w:val="1"/>
      <w:marLeft w:val="0"/>
      <w:marRight w:val="0"/>
      <w:marTop w:val="0"/>
      <w:marBottom w:val="0"/>
      <w:divBdr>
        <w:top w:val="none" w:sz="0" w:space="0" w:color="auto"/>
        <w:left w:val="none" w:sz="0" w:space="0" w:color="auto"/>
        <w:bottom w:val="none" w:sz="0" w:space="0" w:color="auto"/>
        <w:right w:val="none" w:sz="0" w:space="0" w:color="auto"/>
      </w:divBdr>
    </w:div>
    <w:div w:id="1125734393">
      <w:bodyDiv w:val="1"/>
      <w:marLeft w:val="0"/>
      <w:marRight w:val="0"/>
      <w:marTop w:val="0"/>
      <w:marBottom w:val="0"/>
      <w:divBdr>
        <w:top w:val="none" w:sz="0" w:space="0" w:color="auto"/>
        <w:left w:val="none" w:sz="0" w:space="0" w:color="auto"/>
        <w:bottom w:val="none" w:sz="0" w:space="0" w:color="auto"/>
        <w:right w:val="none" w:sz="0" w:space="0" w:color="auto"/>
      </w:divBdr>
    </w:div>
    <w:div w:id="1126779644">
      <w:bodyDiv w:val="1"/>
      <w:marLeft w:val="0"/>
      <w:marRight w:val="0"/>
      <w:marTop w:val="0"/>
      <w:marBottom w:val="0"/>
      <w:divBdr>
        <w:top w:val="none" w:sz="0" w:space="0" w:color="auto"/>
        <w:left w:val="none" w:sz="0" w:space="0" w:color="auto"/>
        <w:bottom w:val="none" w:sz="0" w:space="0" w:color="auto"/>
        <w:right w:val="none" w:sz="0" w:space="0" w:color="auto"/>
      </w:divBdr>
    </w:div>
    <w:div w:id="1128619542">
      <w:bodyDiv w:val="1"/>
      <w:marLeft w:val="0"/>
      <w:marRight w:val="0"/>
      <w:marTop w:val="0"/>
      <w:marBottom w:val="0"/>
      <w:divBdr>
        <w:top w:val="none" w:sz="0" w:space="0" w:color="auto"/>
        <w:left w:val="none" w:sz="0" w:space="0" w:color="auto"/>
        <w:bottom w:val="none" w:sz="0" w:space="0" w:color="auto"/>
        <w:right w:val="none" w:sz="0" w:space="0" w:color="auto"/>
      </w:divBdr>
    </w:div>
    <w:div w:id="1129283572">
      <w:bodyDiv w:val="1"/>
      <w:marLeft w:val="0"/>
      <w:marRight w:val="0"/>
      <w:marTop w:val="0"/>
      <w:marBottom w:val="0"/>
      <w:divBdr>
        <w:top w:val="none" w:sz="0" w:space="0" w:color="auto"/>
        <w:left w:val="none" w:sz="0" w:space="0" w:color="auto"/>
        <w:bottom w:val="none" w:sz="0" w:space="0" w:color="auto"/>
        <w:right w:val="none" w:sz="0" w:space="0" w:color="auto"/>
      </w:divBdr>
    </w:div>
    <w:div w:id="1130903448">
      <w:bodyDiv w:val="1"/>
      <w:marLeft w:val="0"/>
      <w:marRight w:val="0"/>
      <w:marTop w:val="0"/>
      <w:marBottom w:val="0"/>
      <w:divBdr>
        <w:top w:val="none" w:sz="0" w:space="0" w:color="auto"/>
        <w:left w:val="none" w:sz="0" w:space="0" w:color="auto"/>
        <w:bottom w:val="none" w:sz="0" w:space="0" w:color="auto"/>
        <w:right w:val="none" w:sz="0" w:space="0" w:color="auto"/>
      </w:divBdr>
    </w:div>
    <w:div w:id="1131827199">
      <w:bodyDiv w:val="1"/>
      <w:marLeft w:val="0"/>
      <w:marRight w:val="0"/>
      <w:marTop w:val="0"/>
      <w:marBottom w:val="0"/>
      <w:divBdr>
        <w:top w:val="none" w:sz="0" w:space="0" w:color="auto"/>
        <w:left w:val="none" w:sz="0" w:space="0" w:color="auto"/>
        <w:bottom w:val="none" w:sz="0" w:space="0" w:color="auto"/>
        <w:right w:val="none" w:sz="0" w:space="0" w:color="auto"/>
      </w:divBdr>
    </w:div>
    <w:div w:id="1132479117">
      <w:bodyDiv w:val="1"/>
      <w:marLeft w:val="0"/>
      <w:marRight w:val="0"/>
      <w:marTop w:val="0"/>
      <w:marBottom w:val="0"/>
      <w:divBdr>
        <w:top w:val="none" w:sz="0" w:space="0" w:color="auto"/>
        <w:left w:val="none" w:sz="0" w:space="0" w:color="auto"/>
        <w:bottom w:val="none" w:sz="0" w:space="0" w:color="auto"/>
        <w:right w:val="none" w:sz="0" w:space="0" w:color="auto"/>
      </w:divBdr>
    </w:div>
    <w:div w:id="1134450218">
      <w:bodyDiv w:val="1"/>
      <w:marLeft w:val="0"/>
      <w:marRight w:val="0"/>
      <w:marTop w:val="0"/>
      <w:marBottom w:val="0"/>
      <w:divBdr>
        <w:top w:val="none" w:sz="0" w:space="0" w:color="auto"/>
        <w:left w:val="none" w:sz="0" w:space="0" w:color="auto"/>
        <w:bottom w:val="none" w:sz="0" w:space="0" w:color="auto"/>
        <w:right w:val="none" w:sz="0" w:space="0" w:color="auto"/>
      </w:divBdr>
    </w:div>
    <w:div w:id="1135756300">
      <w:bodyDiv w:val="1"/>
      <w:marLeft w:val="0"/>
      <w:marRight w:val="0"/>
      <w:marTop w:val="0"/>
      <w:marBottom w:val="0"/>
      <w:divBdr>
        <w:top w:val="none" w:sz="0" w:space="0" w:color="auto"/>
        <w:left w:val="none" w:sz="0" w:space="0" w:color="auto"/>
        <w:bottom w:val="none" w:sz="0" w:space="0" w:color="auto"/>
        <w:right w:val="none" w:sz="0" w:space="0" w:color="auto"/>
      </w:divBdr>
    </w:div>
    <w:div w:id="1137380095">
      <w:bodyDiv w:val="1"/>
      <w:marLeft w:val="0"/>
      <w:marRight w:val="0"/>
      <w:marTop w:val="0"/>
      <w:marBottom w:val="0"/>
      <w:divBdr>
        <w:top w:val="none" w:sz="0" w:space="0" w:color="auto"/>
        <w:left w:val="none" w:sz="0" w:space="0" w:color="auto"/>
        <w:bottom w:val="none" w:sz="0" w:space="0" w:color="auto"/>
        <w:right w:val="none" w:sz="0" w:space="0" w:color="auto"/>
      </w:divBdr>
    </w:div>
    <w:div w:id="1138650966">
      <w:bodyDiv w:val="1"/>
      <w:marLeft w:val="0"/>
      <w:marRight w:val="0"/>
      <w:marTop w:val="0"/>
      <w:marBottom w:val="0"/>
      <w:divBdr>
        <w:top w:val="none" w:sz="0" w:space="0" w:color="auto"/>
        <w:left w:val="none" w:sz="0" w:space="0" w:color="auto"/>
        <w:bottom w:val="none" w:sz="0" w:space="0" w:color="auto"/>
        <w:right w:val="none" w:sz="0" w:space="0" w:color="auto"/>
      </w:divBdr>
    </w:div>
    <w:div w:id="1139687968">
      <w:bodyDiv w:val="1"/>
      <w:marLeft w:val="0"/>
      <w:marRight w:val="0"/>
      <w:marTop w:val="0"/>
      <w:marBottom w:val="0"/>
      <w:divBdr>
        <w:top w:val="none" w:sz="0" w:space="0" w:color="auto"/>
        <w:left w:val="none" w:sz="0" w:space="0" w:color="auto"/>
        <w:bottom w:val="none" w:sz="0" w:space="0" w:color="auto"/>
        <w:right w:val="none" w:sz="0" w:space="0" w:color="auto"/>
      </w:divBdr>
    </w:div>
    <w:div w:id="1141314615">
      <w:bodyDiv w:val="1"/>
      <w:marLeft w:val="0"/>
      <w:marRight w:val="0"/>
      <w:marTop w:val="0"/>
      <w:marBottom w:val="0"/>
      <w:divBdr>
        <w:top w:val="none" w:sz="0" w:space="0" w:color="auto"/>
        <w:left w:val="none" w:sz="0" w:space="0" w:color="auto"/>
        <w:bottom w:val="none" w:sz="0" w:space="0" w:color="auto"/>
        <w:right w:val="none" w:sz="0" w:space="0" w:color="auto"/>
      </w:divBdr>
    </w:div>
    <w:div w:id="1142842319">
      <w:bodyDiv w:val="1"/>
      <w:marLeft w:val="0"/>
      <w:marRight w:val="0"/>
      <w:marTop w:val="0"/>
      <w:marBottom w:val="0"/>
      <w:divBdr>
        <w:top w:val="none" w:sz="0" w:space="0" w:color="auto"/>
        <w:left w:val="none" w:sz="0" w:space="0" w:color="auto"/>
        <w:bottom w:val="none" w:sz="0" w:space="0" w:color="auto"/>
        <w:right w:val="none" w:sz="0" w:space="0" w:color="auto"/>
      </w:divBdr>
    </w:div>
    <w:div w:id="1143161214">
      <w:bodyDiv w:val="1"/>
      <w:marLeft w:val="0"/>
      <w:marRight w:val="0"/>
      <w:marTop w:val="0"/>
      <w:marBottom w:val="0"/>
      <w:divBdr>
        <w:top w:val="none" w:sz="0" w:space="0" w:color="auto"/>
        <w:left w:val="none" w:sz="0" w:space="0" w:color="auto"/>
        <w:bottom w:val="none" w:sz="0" w:space="0" w:color="auto"/>
        <w:right w:val="none" w:sz="0" w:space="0" w:color="auto"/>
      </w:divBdr>
    </w:div>
    <w:div w:id="1144860012">
      <w:bodyDiv w:val="1"/>
      <w:marLeft w:val="0"/>
      <w:marRight w:val="0"/>
      <w:marTop w:val="0"/>
      <w:marBottom w:val="0"/>
      <w:divBdr>
        <w:top w:val="none" w:sz="0" w:space="0" w:color="auto"/>
        <w:left w:val="none" w:sz="0" w:space="0" w:color="auto"/>
        <w:bottom w:val="none" w:sz="0" w:space="0" w:color="auto"/>
        <w:right w:val="none" w:sz="0" w:space="0" w:color="auto"/>
      </w:divBdr>
    </w:div>
    <w:div w:id="1145315039">
      <w:bodyDiv w:val="1"/>
      <w:marLeft w:val="0"/>
      <w:marRight w:val="0"/>
      <w:marTop w:val="0"/>
      <w:marBottom w:val="0"/>
      <w:divBdr>
        <w:top w:val="none" w:sz="0" w:space="0" w:color="auto"/>
        <w:left w:val="none" w:sz="0" w:space="0" w:color="auto"/>
        <w:bottom w:val="none" w:sz="0" w:space="0" w:color="auto"/>
        <w:right w:val="none" w:sz="0" w:space="0" w:color="auto"/>
      </w:divBdr>
    </w:div>
    <w:div w:id="1145899640">
      <w:bodyDiv w:val="1"/>
      <w:marLeft w:val="0"/>
      <w:marRight w:val="0"/>
      <w:marTop w:val="0"/>
      <w:marBottom w:val="0"/>
      <w:divBdr>
        <w:top w:val="none" w:sz="0" w:space="0" w:color="auto"/>
        <w:left w:val="none" w:sz="0" w:space="0" w:color="auto"/>
        <w:bottom w:val="none" w:sz="0" w:space="0" w:color="auto"/>
        <w:right w:val="none" w:sz="0" w:space="0" w:color="auto"/>
      </w:divBdr>
    </w:div>
    <w:div w:id="1148471243">
      <w:bodyDiv w:val="1"/>
      <w:marLeft w:val="0"/>
      <w:marRight w:val="0"/>
      <w:marTop w:val="0"/>
      <w:marBottom w:val="0"/>
      <w:divBdr>
        <w:top w:val="none" w:sz="0" w:space="0" w:color="auto"/>
        <w:left w:val="none" w:sz="0" w:space="0" w:color="auto"/>
        <w:bottom w:val="none" w:sz="0" w:space="0" w:color="auto"/>
        <w:right w:val="none" w:sz="0" w:space="0" w:color="auto"/>
      </w:divBdr>
    </w:div>
    <w:div w:id="1150512486">
      <w:bodyDiv w:val="1"/>
      <w:marLeft w:val="0"/>
      <w:marRight w:val="0"/>
      <w:marTop w:val="0"/>
      <w:marBottom w:val="0"/>
      <w:divBdr>
        <w:top w:val="none" w:sz="0" w:space="0" w:color="auto"/>
        <w:left w:val="none" w:sz="0" w:space="0" w:color="auto"/>
        <w:bottom w:val="none" w:sz="0" w:space="0" w:color="auto"/>
        <w:right w:val="none" w:sz="0" w:space="0" w:color="auto"/>
      </w:divBdr>
    </w:div>
    <w:div w:id="1151412278">
      <w:bodyDiv w:val="1"/>
      <w:marLeft w:val="0"/>
      <w:marRight w:val="0"/>
      <w:marTop w:val="0"/>
      <w:marBottom w:val="0"/>
      <w:divBdr>
        <w:top w:val="none" w:sz="0" w:space="0" w:color="auto"/>
        <w:left w:val="none" w:sz="0" w:space="0" w:color="auto"/>
        <w:bottom w:val="none" w:sz="0" w:space="0" w:color="auto"/>
        <w:right w:val="none" w:sz="0" w:space="0" w:color="auto"/>
      </w:divBdr>
    </w:div>
    <w:div w:id="1152789732">
      <w:bodyDiv w:val="1"/>
      <w:marLeft w:val="0"/>
      <w:marRight w:val="0"/>
      <w:marTop w:val="0"/>
      <w:marBottom w:val="0"/>
      <w:divBdr>
        <w:top w:val="none" w:sz="0" w:space="0" w:color="auto"/>
        <w:left w:val="none" w:sz="0" w:space="0" w:color="auto"/>
        <w:bottom w:val="none" w:sz="0" w:space="0" w:color="auto"/>
        <w:right w:val="none" w:sz="0" w:space="0" w:color="auto"/>
      </w:divBdr>
    </w:div>
    <w:div w:id="1154293465">
      <w:bodyDiv w:val="1"/>
      <w:marLeft w:val="0"/>
      <w:marRight w:val="0"/>
      <w:marTop w:val="0"/>
      <w:marBottom w:val="0"/>
      <w:divBdr>
        <w:top w:val="none" w:sz="0" w:space="0" w:color="auto"/>
        <w:left w:val="none" w:sz="0" w:space="0" w:color="auto"/>
        <w:bottom w:val="none" w:sz="0" w:space="0" w:color="auto"/>
        <w:right w:val="none" w:sz="0" w:space="0" w:color="auto"/>
      </w:divBdr>
    </w:div>
    <w:div w:id="1157695498">
      <w:bodyDiv w:val="1"/>
      <w:marLeft w:val="0"/>
      <w:marRight w:val="0"/>
      <w:marTop w:val="0"/>
      <w:marBottom w:val="0"/>
      <w:divBdr>
        <w:top w:val="none" w:sz="0" w:space="0" w:color="auto"/>
        <w:left w:val="none" w:sz="0" w:space="0" w:color="auto"/>
        <w:bottom w:val="none" w:sz="0" w:space="0" w:color="auto"/>
        <w:right w:val="none" w:sz="0" w:space="0" w:color="auto"/>
      </w:divBdr>
    </w:div>
    <w:div w:id="1158112354">
      <w:bodyDiv w:val="1"/>
      <w:marLeft w:val="0"/>
      <w:marRight w:val="0"/>
      <w:marTop w:val="0"/>
      <w:marBottom w:val="0"/>
      <w:divBdr>
        <w:top w:val="none" w:sz="0" w:space="0" w:color="auto"/>
        <w:left w:val="none" w:sz="0" w:space="0" w:color="auto"/>
        <w:bottom w:val="none" w:sz="0" w:space="0" w:color="auto"/>
        <w:right w:val="none" w:sz="0" w:space="0" w:color="auto"/>
      </w:divBdr>
    </w:div>
    <w:div w:id="1162618573">
      <w:bodyDiv w:val="1"/>
      <w:marLeft w:val="0"/>
      <w:marRight w:val="0"/>
      <w:marTop w:val="0"/>
      <w:marBottom w:val="0"/>
      <w:divBdr>
        <w:top w:val="none" w:sz="0" w:space="0" w:color="auto"/>
        <w:left w:val="none" w:sz="0" w:space="0" w:color="auto"/>
        <w:bottom w:val="none" w:sz="0" w:space="0" w:color="auto"/>
        <w:right w:val="none" w:sz="0" w:space="0" w:color="auto"/>
      </w:divBdr>
    </w:div>
    <w:div w:id="1163277273">
      <w:bodyDiv w:val="1"/>
      <w:marLeft w:val="0"/>
      <w:marRight w:val="0"/>
      <w:marTop w:val="0"/>
      <w:marBottom w:val="0"/>
      <w:divBdr>
        <w:top w:val="none" w:sz="0" w:space="0" w:color="auto"/>
        <w:left w:val="none" w:sz="0" w:space="0" w:color="auto"/>
        <w:bottom w:val="none" w:sz="0" w:space="0" w:color="auto"/>
        <w:right w:val="none" w:sz="0" w:space="0" w:color="auto"/>
      </w:divBdr>
    </w:div>
    <w:div w:id="1168130682">
      <w:bodyDiv w:val="1"/>
      <w:marLeft w:val="0"/>
      <w:marRight w:val="0"/>
      <w:marTop w:val="0"/>
      <w:marBottom w:val="0"/>
      <w:divBdr>
        <w:top w:val="none" w:sz="0" w:space="0" w:color="auto"/>
        <w:left w:val="none" w:sz="0" w:space="0" w:color="auto"/>
        <w:bottom w:val="none" w:sz="0" w:space="0" w:color="auto"/>
        <w:right w:val="none" w:sz="0" w:space="0" w:color="auto"/>
      </w:divBdr>
    </w:div>
    <w:div w:id="1168787110">
      <w:bodyDiv w:val="1"/>
      <w:marLeft w:val="0"/>
      <w:marRight w:val="0"/>
      <w:marTop w:val="0"/>
      <w:marBottom w:val="0"/>
      <w:divBdr>
        <w:top w:val="none" w:sz="0" w:space="0" w:color="auto"/>
        <w:left w:val="none" w:sz="0" w:space="0" w:color="auto"/>
        <w:bottom w:val="none" w:sz="0" w:space="0" w:color="auto"/>
        <w:right w:val="none" w:sz="0" w:space="0" w:color="auto"/>
      </w:divBdr>
    </w:div>
    <w:div w:id="1169250593">
      <w:bodyDiv w:val="1"/>
      <w:marLeft w:val="0"/>
      <w:marRight w:val="0"/>
      <w:marTop w:val="0"/>
      <w:marBottom w:val="0"/>
      <w:divBdr>
        <w:top w:val="none" w:sz="0" w:space="0" w:color="auto"/>
        <w:left w:val="none" w:sz="0" w:space="0" w:color="auto"/>
        <w:bottom w:val="none" w:sz="0" w:space="0" w:color="auto"/>
        <w:right w:val="none" w:sz="0" w:space="0" w:color="auto"/>
      </w:divBdr>
    </w:div>
    <w:div w:id="1172574486">
      <w:bodyDiv w:val="1"/>
      <w:marLeft w:val="0"/>
      <w:marRight w:val="0"/>
      <w:marTop w:val="0"/>
      <w:marBottom w:val="0"/>
      <w:divBdr>
        <w:top w:val="none" w:sz="0" w:space="0" w:color="auto"/>
        <w:left w:val="none" w:sz="0" w:space="0" w:color="auto"/>
        <w:bottom w:val="none" w:sz="0" w:space="0" w:color="auto"/>
        <w:right w:val="none" w:sz="0" w:space="0" w:color="auto"/>
      </w:divBdr>
    </w:div>
    <w:div w:id="1172640834">
      <w:bodyDiv w:val="1"/>
      <w:marLeft w:val="0"/>
      <w:marRight w:val="0"/>
      <w:marTop w:val="0"/>
      <w:marBottom w:val="0"/>
      <w:divBdr>
        <w:top w:val="none" w:sz="0" w:space="0" w:color="auto"/>
        <w:left w:val="none" w:sz="0" w:space="0" w:color="auto"/>
        <w:bottom w:val="none" w:sz="0" w:space="0" w:color="auto"/>
        <w:right w:val="none" w:sz="0" w:space="0" w:color="auto"/>
      </w:divBdr>
    </w:div>
    <w:div w:id="1173180972">
      <w:bodyDiv w:val="1"/>
      <w:marLeft w:val="0"/>
      <w:marRight w:val="0"/>
      <w:marTop w:val="0"/>
      <w:marBottom w:val="0"/>
      <w:divBdr>
        <w:top w:val="none" w:sz="0" w:space="0" w:color="auto"/>
        <w:left w:val="none" w:sz="0" w:space="0" w:color="auto"/>
        <w:bottom w:val="none" w:sz="0" w:space="0" w:color="auto"/>
        <w:right w:val="none" w:sz="0" w:space="0" w:color="auto"/>
      </w:divBdr>
    </w:div>
    <w:div w:id="1173183979">
      <w:bodyDiv w:val="1"/>
      <w:marLeft w:val="0"/>
      <w:marRight w:val="0"/>
      <w:marTop w:val="0"/>
      <w:marBottom w:val="0"/>
      <w:divBdr>
        <w:top w:val="none" w:sz="0" w:space="0" w:color="auto"/>
        <w:left w:val="none" w:sz="0" w:space="0" w:color="auto"/>
        <w:bottom w:val="none" w:sz="0" w:space="0" w:color="auto"/>
        <w:right w:val="none" w:sz="0" w:space="0" w:color="auto"/>
      </w:divBdr>
    </w:div>
    <w:div w:id="1174686492">
      <w:bodyDiv w:val="1"/>
      <w:marLeft w:val="0"/>
      <w:marRight w:val="0"/>
      <w:marTop w:val="0"/>
      <w:marBottom w:val="0"/>
      <w:divBdr>
        <w:top w:val="none" w:sz="0" w:space="0" w:color="auto"/>
        <w:left w:val="none" w:sz="0" w:space="0" w:color="auto"/>
        <w:bottom w:val="none" w:sz="0" w:space="0" w:color="auto"/>
        <w:right w:val="none" w:sz="0" w:space="0" w:color="auto"/>
      </w:divBdr>
    </w:div>
    <w:div w:id="1176118574">
      <w:bodyDiv w:val="1"/>
      <w:marLeft w:val="0"/>
      <w:marRight w:val="0"/>
      <w:marTop w:val="0"/>
      <w:marBottom w:val="0"/>
      <w:divBdr>
        <w:top w:val="none" w:sz="0" w:space="0" w:color="auto"/>
        <w:left w:val="none" w:sz="0" w:space="0" w:color="auto"/>
        <w:bottom w:val="none" w:sz="0" w:space="0" w:color="auto"/>
        <w:right w:val="none" w:sz="0" w:space="0" w:color="auto"/>
      </w:divBdr>
    </w:div>
    <w:div w:id="1177501794">
      <w:bodyDiv w:val="1"/>
      <w:marLeft w:val="0"/>
      <w:marRight w:val="0"/>
      <w:marTop w:val="0"/>
      <w:marBottom w:val="0"/>
      <w:divBdr>
        <w:top w:val="none" w:sz="0" w:space="0" w:color="auto"/>
        <w:left w:val="none" w:sz="0" w:space="0" w:color="auto"/>
        <w:bottom w:val="none" w:sz="0" w:space="0" w:color="auto"/>
        <w:right w:val="none" w:sz="0" w:space="0" w:color="auto"/>
      </w:divBdr>
    </w:div>
    <w:div w:id="1178158625">
      <w:bodyDiv w:val="1"/>
      <w:marLeft w:val="0"/>
      <w:marRight w:val="0"/>
      <w:marTop w:val="0"/>
      <w:marBottom w:val="0"/>
      <w:divBdr>
        <w:top w:val="none" w:sz="0" w:space="0" w:color="auto"/>
        <w:left w:val="none" w:sz="0" w:space="0" w:color="auto"/>
        <w:bottom w:val="none" w:sz="0" w:space="0" w:color="auto"/>
        <w:right w:val="none" w:sz="0" w:space="0" w:color="auto"/>
      </w:divBdr>
    </w:div>
    <w:div w:id="1178227319">
      <w:bodyDiv w:val="1"/>
      <w:marLeft w:val="0"/>
      <w:marRight w:val="0"/>
      <w:marTop w:val="0"/>
      <w:marBottom w:val="0"/>
      <w:divBdr>
        <w:top w:val="none" w:sz="0" w:space="0" w:color="auto"/>
        <w:left w:val="none" w:sz="0" w:space="0" w:color="auto"/>
        <w:bottom w:val="none" w:sz="0" w:space="0" w:color="auto"/>
        <w:right w:val="none" w:sz="0" w:space="0" w:color="auto"/>
      </w:divBdr>
    </w:div>
    <w:div w:id="1180899105">
      <w:bodyDiv w:val="1"/>
      <w:marLeft w:val="0"/>
      <w:marRight w:val="0"/>
      <w:marTop w:val="0"/>
      <w:marBottom w:val="0"/>
      <w:divBdr>
        <w:top w:val="none" w:sz="0" w:space="0" w:color="auto"/>
        <w:left w:val="none" w:sz="0" w:space="0" w:color="auto"/>
        <w:bottom w:val="none" w:sz="0" w:space="0" w:color="auto"/>
        <w:right w:val="none" w:sz="0" w:space="0" w:color="auto"/>
      </w:divBdr>
    </w:div>
    <w:div w:id="1181355311">
      <w:bodyDiv w:val="1"/>
      <w:marLeft w:val="0"/>
      <w:marRight w:val="0"/>
      <w:marTop w:val="0"/>
      <w:marBottom w:val="0"/>
      <w:divBdr>
        <w:top w:val="none" w:sz="0" w:space="0" w:color="auto"/>
        <w:left w:val="none" w:sz="0" w:space="0" w:color="auto"/>
        <w:bottom w:val="none" w:sz="0" w:space="0" w:color="auto"/>
        <w:right w:val="none" w:sz="0" w:space="0" w:color="auto"/>
      </w:divBdr>
    </w:div>
    <w:div w:id="1187643650">
      <w:bodyDiv w:val="1"/>
      <w:marLeft w:val="0"/>
      <w:marRight w:val="0"/>
      <w:marTop w:val="0"/>
      <w:marBottom w:val="0"/>
      <w:divBdr>
        <w:top w:val="none" w:sz="0" w:space="0" w:color="auto"/>
        <w:left w:val="none" w:sz="0" w:space="0" w:color="auto"/>
        <w:bottom w:val="none" w:sz="0" w:space="0" w:color="auto"/>
        <w:right w:val="none" w:sz="0" w:space="0" w:color="auto"/>
      </w:divBdr>
    </w:div>
    <w:div w:id="1188833710">
      <w:bodyDiv w:val="1"/>
      <w:marLeft w:val="0"/>
      <w:marRight w:val="0"/>
      <w:marTop w:val="0"/>
      <w:marBottom w:val="0"/>
      <w:divBdr>
        <w:top w:val="none" w:sz="0" w:space="0" w:color="auto"/>
        <w:left w:val="none" w:sz="0" w:space="0" w:color="auto"/>
        <w:bottom w:val="none" w:sz="0" w:space="0" w:color="auto"/>
        <w:right w:val="none" w:sz="0" w:space="0" w:color="auto"/>
      </w:divBdr>
    </w:div>
    <w:div w:id="1191214440">
      <w:bodyDiv w:val="1"/>
      <w:marLeft w:val="0"/>
      <w:marRight w:val="0"/>
      <w:marTop w:val="0"/>
      <w:marBottom w:val="0"/>
      <w:divBdr>
        <w:top w:val="none" w:sz="0" w:space="0" w:color="auto"/>
        <w:left w:val="none" w:sz="0" w:space="0" w:color="auto"/>
        <w:bottom w:val="none" w:sz="0" w:space="0" w:color="auto"/>
        <w:right w:val="none" w:sz="0" w:space="0" w:color="auto"/>
      </w:divBdr>
    </w:div>
    <w:div w:id="1193569317">
      <w:bodyDiv w:val="1"/>
      <w:marLeft w:val="0"/>
      <w:marRight w:val="0"/>
      <w:marTop w:val="0"/>
      <w:marBottom w:val="0"/>
      <w:divBdr>
        <w:top w:val="none" w:sz="0" w:space="0" w:color="auto"/>
        <w:left w:val="none" w:sz="0" w:space="0" w:color="auto"/>
        <w:bottom w:val="none" w:sz="0" w:space="0" w:color="auto"/>
        <w:right w:val="none" w:sz="0" w:space="0" w:color="auto"/>
      </w:divBdr>
    </w:div>
    <w:div w:id="1197498926">
      <w:bodyDiv w:val="1"/>
      <w:marLeft w:val="0"/>
      <w:marRight w:val="0"/>
      <w:marTop w:val="0"/>
      <w:marBottom w:val="0"/>
      <w:divBdr>
        <w:top w:val="none" w:sz="0" w:space="0" w:color="auto"/>
        <w:left w:val="none" w:sz="0" w:space="0" w:color="auto"/>
        <w:bottom w:val="none" w:sz="0" w:space="0" w:color="auto"/>
        <w:right w:val="none" w:sz="0" w:space="0" w:color="auto"/>
      </w:divBdr>
    </w:div>
    <w:div w:id="1199004435">
      <w:bodyDiv w:val="1"/>
      <w:marLeft w:val="0"/>
      <w:marRight w:val="0"/>
      <w:marTop w:val="0"/>
      <w:marBottom w:val="0"/>
      <w:divBdr>
        <w:top w:val="none" w:sz="0" w:space="0" w:color="auto"/>
        <w:left w:val="none" w:sz="0" w:space="0" w:color="auto"/>
        <w:bottom w:val="none" w:sz="0" w:space="0" w:color="auto"/>
        <w:right w:val="none" w:sz="0" w:space="0" w:color="auto"/>
      </w:divBdr>
    </w:div>
    <w:div w:id="1200627316">
      <w:bodyDiv w:val="1"/>
      <w:marLeft w:val="0"/>
      <w:marRight w:val="0"/>
      <w:marTop w:val="0"/>
      <w:marBottom w:val="0"/>
      <w:divBdr>
        <w:top w:val="none" w:sz="0" w:space="0" w:color="auto"/>
        <w:left w:val="none" w:sz="0" w:space="0" w:color="auto"/>
        <w:bottom w:val="none" w:sz="0" w:space="0" w:color="auto"/>
        <w:right w:val="none" w:sz="0" w:space="0" w:color="auto"/>
      </w:divBdr>
    </w:div>
    <w:div w:id="1200702095">
      <w:bodyDiv w:val="1"/>
      <w:marLeft w:val="0"/>
      <w:marRight w:val="0"/>
      <w:marTop w:val="0"/>
      <w:marBottom w:val="0"/>
      <w:divBdr>
        <w:top w:val="none" w:sz="0" w:space="0" w:color="auto"/>
        <w:left w:val="none" w:sz="0" w:space="0" w:color="auto"/>
        <w:bottom w:val="none" w:sz="0" w:space="0" w:color="auto"/>
        <w:right w:val="none" w:sz="0" w:space="0" w:color="auto"/>
      </w:divBdr>
    </w:div>
    <w:div w:id="1201160958">
      <w:bodyDiv w:val="1"/>
      <w:marLeft w:val="0"/>
      <w:marRight w:val="0"/>
      <w:marTop w:val="0"/>
      <w:marBottom w:val="0"/>
      <w:divBdr>
        <w:top w:val="none" w:sz="0" w:space="0" w:color="auto"/>
        <w:left w:val="none" w:sz="0" w:space="0" w:color="auto"/>
        <w:bottom w:val="none" w:sz="0" w:space="0" w:color="auto"/>
        <w:right w:val="none" w:sz="0" w:space="0" w:color="auto"/>
      </w:divBdr>
    </w:div>
    <w:div w:id="1202788316">
      <w:bodyDiv w:val="1"/>
      <w:marLeft w:val="0"/>
      <w:marRight w:val="0"/>
      <w:marTop w:val="0"/>
      <w:marBottom w:val="0"/>
      <w:divBdr>
        <w:top w:val="none" w:sz="0" w:space="0" w:color="auto"/>
        <w:left w:val="none" w:sz="0" w:space="0" w:color="auto"/>
        <w:bottom w:val="none" w:sz="0" w:space="0" w:color="auto"/>
        <w:right w:val="none" w:sz="0" w:space="0" w:color="auto"/>
      </w:divBdr>
    </w:div>
    <w:div w:id="1204172105">
      <w:bodyDiv w:val="1"/>
      <w:marLeft w:val="0"/>
      <w:marRight w:val="0"/>
      <w:marTop w:val="0"/>
      <w:marBottom w:val="0"/>
      <w:divBdr>
        <w:top w:val="none" w:sz="0" w:space="0" w:color="auto"/>
        <w:left w:val="none" w:sz="0" w:space="0" w:color="auto"/>
        <w:bottom w:val="none" w:sz="0" w:space="0" w:color="auto"/>
        <w:right w:val="none" w:sz="0" w:space="0" w:color="auto"/>
      </w:divBdr>
    </w:div>
    <w:div w:id="1204362284">
      <w:bodyDiv w:val="1"/>
      <w:marLeft w:val="0"/>
      <w:marRight w:val="0"/>
      <w:marTop w:val="0"/>
      <w:marBottom w:val="0"/>
      <w:divBdr>
        <w:top w:val="none" w:sz="0" w:space="0" w:color="auto"/>
        <w:left w:val="none" w:sz="0" w:space="0" w:color="auto"/>
        <w:bottom w:val="none" w:sz="0" w:space="0" w:color="auto"/>
        <w:right w:val="none" w:sz="0" w:space="0" w:color="auto"/>
      </w:divBdr>
    </w:div>
    <w:div w:id="1206874360">
      <w:bodyDiv w:val="1"/>
      <w:marLeft w:val="0"/>
      <w:marRight w:val="0"/>
      <w:marTop w:val="0"/>
      <w:marBottom w:val="0"/>
      <w:divBdr>
        <w:top w:val="none" w:sz="0" w:space="0" w:color="auto"/>
        <w:left w:val="none" w:sz="0" w:space="0" w:color="auto"/>
        <w:bottom w:val="none" w:sz="0" w:space="0" w:color="auto"/>
        <w:right w:val="none" w:sz="0" w:space="0" w:color="auto"/>
      </w:divBdr>
    </w:div>
    <w:div w:id="1207720319">
      <w:bodyDiv w:val="1"/>
      <w:marLeft w:val="0"/>
      <w:marRight w:val="0"/>
      <w:marTop w:val="0"/>
      <w:marBottom w:val="0"/>
      <w:divBdr>
        <w:top w:val="none" w:sz="0" w:space="0" w:color="auto"/>
        <w:left w:val="none" w:sz="0" w:space="0" w:color="auto"/>
        <w:bottom w:val="none" w:sz="0" w:space="0" w:color="auto"/>
        <w:right w:val="none" w:sz="0" w:space="0" w:color="auto"/>
      </w:divBdr>
    </w:div>
    <w:div w:id="1207836963">
      <w:bodyDiv w:val="1"/>
      <w:marLeft w:val="0"/>
      <w:marRight w:val="0"/>
      <w:marTop w:val="0"/>
      <w:marBottom w:val="0"/>
      <w:divBdr>
        <w:top w:val="none" w:sz="0" w:space="0" w:color="auto"/>
        <w:left w:val="none" w:sz="0" w:space="0" w:color="auto"/>
        <w:bottom w:val="none" w:sz="0" w:space="0" w:color="auto"/>
        <w:right w:val="none" w:sz="0" w:space="0" w:color="auto"/>
      </w:divBdr>
    </w:div>
    <w:div w:id="1209412223">
      <w:bodyDiv w:val="1"/>
      <w:marLeft w:val="0"/>
      <w:marRight w:val="0"/>
      <w:marTop w:val="0"/>
      <w:marBottom w:val="0"/>
      <w:divBdr>
        <w:top w:val="none" w:sz="0" w:space="0" w:color="auto"/>
        <w:left w:val="none" w:sz="0" w:space="0" w:color="auto"/>
        <w:bottom w:val="none" w:sz="0" w:space="0" w:color="auto"/>
        <w:right w:val="none" w:sz="0" w:space="0" w:color="auto"/>
      </w:divBdr>
    </w:div>
    <w:div w:id="1215696681">
      <w:bodyDiv w:val="1"/>
      <w:marLeft w:val="0"/>
      <w:marRight w:val="0"/>
      <w:marTop w:val="0"/>
      <w:marBottom w:val="0"/>
      <w:divBdr>
        <w:top w:val="none" w:sz="0" w:space="0" w:color="auto"/>
        <w:left w:val="none" w:sz="0" w:space="0" w:color="auto"/>
        <w:bottom w:val="none" w:sz="0" w:space="0" w:color="auto"/>
        <w:right w:val="none" w:sz="0" w:space="0" w:color="auto"/>
      </w:divBdr>
    </w:div>
    <w:div w:id="1216311484">
      <w:bodyDiv w:val="1"/>
      <w:marLeft w:val="0"/>
      <w:marRight w:val="0"/>
      <w:marTop w:val="0"/>
      <w:marBottom w:val="0"/>
      <w:divBdr>
        <w:top w:val="none" w:sz="0" w:space="0" w:color="auto"/>
        <w:left w:val="none" w:sz="0" w:space="0" w:color="auto"/>
        <w:bottom w:val="none" w:sz="0" w:space="0" w:color="auto"/>
        <w:right w:val="none" w:sz="0" w:space="0" w:color="auto"/>
      </w:divBdr>
    </w:div>
    <w:div w:id="1216771348">
      <w:bodyDiv w:val="1"/>
      <w:marLeft w:val="0"/>
      <w:marRight w:val="0"/>
      <w:marTop w:val="0"/>
      <w:marBottom w:val="0"/>
      <w:divBdr>
        <w:top w:val="none" w:sz="0" w:space="0" w:color="auto"/>
        <w:left w:val="none" w:sz="0" w:space="0" w:color="auto"/>
        <w:bottom w:val="none" w:sz="0" w:space="0" w:color="auto"/>
        <w:right w:val="none" w:sz="0" w:space="0" w:color="auto"/>
      </w:divBdr>
    </w:div>
    <w:div w:id="1219783249">
      <w:bodyDiv w:val="1"/>
      <w:marLeft w:val="0"/>
      <w:marRight w:val="0"/>
      <w:marTop w:val="0"/>
      <w:marBottom w:val="0"/>
      <w:divBdr>
        <w:top w:val="none" w:sz="0" w:space="0" w:color="auto"/>
        <w:left w:val="none" w:sz="0" w:space="0" w:color="auto"/>
        <w:bottom w:val="none" w:sz="0" w:space="0" w:color="auto"/>
        <w:right w:val="none" w:sz="0" w:space="0" w:color="auto"/>
      </w:divBdr>
    </w:div>
    <w:div w:id="1220434612">
      <w:bodyDiv w:val="1"/>
      <w:marLeft w:val="0"/>
      <w:marRight w:val="0"/>
      <w:marTop w:val="0"/>
      <w:marBottom w:val="0"/>
      <w:divBdr>
        <w:top w:val="none" w:sz="0" w:space="0" w:color="auto"/>
        <w:left w:val="none" w:sz="0" w:space="0" w:color="auto"/>
        <w:bottom w:val="none" w:sz="0" w:space="0" w:color="auto"/>
        <w:right w:val="none" w:sz="0" w:space="0" w:color="auto"/>
      </w:divBdr>
    </w:div>
    <w:div w:id="1220552549">
      <w:bodyDiv w:val="1"/>
      <w:marLeft w:val="0"/>
      <w:marRight w:val="0"/>
      <w:marTop w:val="0"/>
      <w:marBottom w:val="0"/>
      <w:divBdr>
        <w:top w:val="none" w:sz="0" w:space="0" w:color="auto"/>
        <w:left w:val="none" w:sz="0" w:space="0" w:color="auto"/>
        <w:bottom w:val="none" w:sz="0" w:space="0" w:color="auto"/>
        <w:right w:val="none" w:sz="0" w:space="0" w:color="auto"/>
      </w:divBdr>
    </w:div>
    <w:div w:id="1220827336">
      <w:bodyDiv w:val="1"/>
      <w:marLeft w:val="0"/>
      <w:marRight w:val="0"/>
      <w:marTop w:val="0"/>
      <w:marBottom w:val="0"/>
      <w:divBdr>
        <w:top w:val="none" w:sz="0" w:space="0" w:color="auto"/>
        <w:left w:val="none" w:sz="0" w:space="0" w:color="auto"/>
        <w:bottom w:val="none" w:sz="0" w:space="0" w:color="auto"/>
        <w:right w:val="none" w:sz="0" w:space="0" w:color="auto"/>
      </w:divBdr>
    </w:div>
    <w:div w:id="1223756560">
      <w:bodyDiv w:val="1"/>
      <w:marLeft w:val="0"/>
      <w:marRight w:val="0"/>
      <w:marTop w:val="0"/>
      <w:marBottom w:val="0"/>
      <w:divBdr>
        <w:top w:val="none" w:sz="0" w:space="0" w:color="auto"/>
        <w:left w:val="none" w:sz="0" w:space="0" w:color="auto"/>
        <w:bottom w:val="none" w:sz="0" w:space="0" w:color="auto"/>
        <w:right w:val="none" w:sz="0" w:space="0" w:color="auto"/>
      </w:divBdr>
    </w:div>
    <w:div w:id="1228687158">
      <w:bodyDiv w:val="1"/>
      <w:marLeft w:val="0"/>
      <w:marRight w:val="0"/>
      <w:marTop w:val="0"/>
      <w:marBottom w:val="0"/>
      <w:divBdr>
        <w:top w:val="none" w:sz="0" w:space="0" w:color="auto"/>
        <w:left w:val="none" w:sz="0" w:space="0" w:color="auto"/>
        <w:bottom w:val="none" w:sz="0" w:space="0" w:color="auto"/>
        <w:right w:val="none" w:sz="0" w:space="0" w:color="auto"/>
      </w:divBdr>
    </w:div>
    <w:div w:id="1229417024">
      <w:bodyDiv w:val="1"/>
      <w:marLeft w:val="0"/>
      <w:marRight w:val="0"/>
      <w:marTop w:val="0"/>
      <w:marBottom w:val="0"/>
      <w:divBdr>
        <w:top w:val="none" w:sz="0" w:space="0" w:color="auto"/>
        <w:left w:val="none" w:sz="0" w:space="0" w:color="auto"/>
        <w:bottom w:val="none" w:sz="0" w:space="0" w:color="auto"/>
        <w:right w:val="none" w:sz="0" w:space="0" w:color="auto"/>
      </w:divBdr>
    </w:div>
    <w:div w:id="1229727974">
      <w:bodyDiv w:val="1"/>
      <w:marLeft w:val="0"/>
      <w:marRight w:val="0"/>
      <w:marTop w:val="0"/>
      <w:marBottom w:val="0"/>
      <w:divBdr>
        <w:top w:val="none" w:sz="0" w:space="0" w:color="auto"/>
        <w:left w:val="none" w:sz="0" w:space="0" w:color="auto"/>
        <w:bottom w:val="none" w:sz="0" w:space="0" w:color="auto"/>
        <w:right w:val="none" w:sz="0" w:space="0" w:color="auto"/>
      </w:divBdr>
    </w:div>
    <w:div w:id="1229875523">
      <w:bodyDiv w:val="1"/>
      <w:marLeft w:val="0"/>
      <w:marRight w:val="0"/>
      <w:marTop w:val="0"/>
      <w:marBottom w:val="0"/>
      <w:divBdr>
        <w:top w:val="none" w:sz="0" w:space="0" w:color="auto"/>
        <w:left w:val="none" w:sz="0" w:space="0" w:color="auto"/>
        <w:bottom w:val="none" w:sz="0" w:space="0" w:color="auto"/>
        <w:right w:val="none" w:sz="0" w:space="0" w:color="auto"/>
      </w:divBdr>
    </w:div>
    <w:div w:id="1233738750">
      <w:bodyDiv w:val="1"/>
      <w:marLeft w:val="0"/>
      <w:marRight w:val="0"/>
      <w:marTop w:val="0"/>
      <w:marBottom w:val="0"/>
      <w:divBdr>
        <w:top w:val="none" w:sz="0" w:space="0" w:color="auto"/>
        <w:left w:val="none" w:sz="0" w:space="0" w:color="auto"/>
        <w:bottom w:val="none" w:sz="0" w:space="0" w:color="auto"/>
        <w:right w:val="none" w:sz="0" w:space="0" w:color="auto"/>
      </w:divBdr>
    </w:div>
    <w:div w:id="1234661582">
      <w:bodyDiv w:val="1"/>
      <w:marLeft w:val="0"/>
      <w:marRight w:val="0"/>
      <w:marTop w:val="0"/>
      <w:marBottom w:val="0"/>
      <w:divBdr>
        <w:top w:val="none" w:sz="0" w:space="0" w:color="auto"/>
        <w:left w:val="none" w:sz="0" w:space="0" w:color="auto"/>
        <w:bottom w:val="none" w:sz="0" w:space="0" w:color="auto"/>
        <w:right w:val="none" w:sz="0" w:space="0" w:color="auto"/>
      </w:divBdr>
    </w:div>
    <w:div w:id="1235555706">
      <w:bodyDiv w:val="1"/>
      <w:marLeft w:val="0"/>
      <w:marRight w:val="0"/>
      <w:marTop w:val="0"/>
      <w:marBottom w:val="0"/>
      <w:divBdr>
        <w:top w:val="none" w:sz="0" w:space="0" w:color="auto"/>
        <w:left w:val="none" w:sz="0" w:space="0" w:color="auto"/>
        <w:bottom w:val="none" w:sz="0" w:space="0" w:color="auto"/>
        <w:right w:val="none" w:sz="0" w:space="0" w:color="auto"/>
      </w:divBdr>
    </w:div>
    <w:div w:id="1236471484">
      <w:bodyDiv w:val="1"/>
      <w:marLeft w:val="0"/>
      <w:marRight w:val="0"/>
      <w:marTop w:val="0"/>
      <w:marBottom w:val="0"/>
      <w:divBdr>
        <w:top w:val="none" w:sz="0" w:space="0" w:color="auto"/>
        <w:left w:val="none" w:sz="0" w:space="0" w:color="auto"/>
        <w:bottom w:val="none" w:sz="0" w:space="0" w:color="auto"/>
        <w:right w:val="none" w:sz="0" w:space="0" w:color="auto"/>
      </w:divBdr>
    </w:div>
    <w:div w:id="1239705639">
      <w:bodyDiv w:val="1"/>
      <w:marLeft w:val="0"/>
      <w:marRight w:val="0"/>
      <w:marTop w:val="0"/>
      <w:marBottom w:val="0"/>
      <w:divBdr>
        <w:top w:val="none" w:sz="0" w:space="0" w:color="auto"/>
        <w:left w:val="none" w:sz="0" w:space="0" w:color="auto"/>
        <w:bottom w:val="none" w:sz="0" w:space="0" w:color="auto"/>
        <w:right w:val="none" w:sz="0" w:space="0" w:color="auto"/>
      </w:divBdr>
    </w:div>
    <w:div w:id="1241405241">
      <w:bodyDiv w:val="1"/>
      <w:marLeft w:val="0"/>
      <w:marRight w:val="0"/>
      <w:marTop w:val="0"/>
      <w:marBottom w:val="0"/>
      <w:divBdr>
        <w:top w:val="none" w:sz="0" w:space="0" w:color="auto"/>
        <w:left w:val="none" w:sz="0" w:space="0" w:color="auto"/>
        <w:bottom w:val="none" w:sz="0" w:space="0" w:color="auto"/>
        <w:right w:val="none" w:sz="0" w:space="0" w:color="auto"/>
      </w:divBdr>
    </w:div>
    <w:div w:id="1242064652">
      <w:bodyDiv w:val="1"/>
      <w:marLeft w:val="0"/>
      <w:marRight w:val="0"/>
      <w:marTop w:val="0"/>
      <w:marBottom w:val="0"/>
      <w:divBdr>
        <w:top w:val="none" w:sz="0" w:space="0" w:color="auto"/>
        <w:left w:val="none" w:sz="0" w:space="0" w:color="auto"/>
        <w:bottom w:val="none" w:sz="0" w:space="0" w:color="auto"/>
        <w:right w:val="none" w:sz="0" w:space="0" w:color="auto"/>
      </w:divBdr>
    </w:div>
    <w:div w:id="1242833128">
      <w:bodyDiv w:val="1"/>
      <w:marLeft w:val="0"/>
      <w:marRight w:val="0"/>
      <w:marTop w:val="0"/>
      <w:marBottom w:val="0"/>
      <w:divBdr>
        <w:top w:val="none" w:sz="0" w:space="0" w:color="auto"/>
        <w:left w:val="none" w:sz="0" w:space="0" w:color="auto"/>
        <w:bottom w:val="none" w:sz="0" w:space="0" w:color="auto"/>
        <w:right w:val="none" w:sz="0" w:space="0" w:color="auto"/>
      </w:divBdr>
    </w:div>
    <w:div w:id="1243025459">
      <w:bodyDiv w:val="1"/>
      <w:marLeft w:val="0"/>
      <w:marRight w:val="0"/>
      <w:marTop w:val="0"/>
      <w:marBottom w:val="0"/>
      <w:divBdr>
        <w:top w:val="none" w:sz="0" w:space="0" w:color="auto"/>
        <w:left w:val="none" w:sz="0" w:space="0" w:color="auto"/>
        <w:bottom w:val="none" w:sz="0" w:space="0" w:color="auto"/>
        <w:right w:val="none" w:sz="0" w:space="0" w:color="auto"/>
      </w:divBdr>
    </w:div>
    <w:div w:id="1244072241">
      <w:bodyDiv w:val="1"/>
      <w:marLeft w:val="0"/>
      <w:marRight w:val="0"/>
      <w:marTop w:val="0"/>
      <w:marBottom w:val="0"/>
      <w:divBdr>
        <w:top w:val="none" w:sz="0" w:space="0" w:color="auto"/>
        <w:left w:val="none" w:sz="0" w:space="0" w:color="auto"/>
        <w:bottom w:val="none" w:sz="0" w:space="0" w:color="auto"/>
        <w:right w:val="none" w:sz="0" w:space="0" w:color="auto"/>
      </w:divBdr>
    </w:div>
    <w:div w:id="1246496858">
      <w:bodyDiv w:val="1"/>
      <w:marLeft w:val="0"/>
      <w:marRight w:val="0"/>
      <w:marTop w:val="0"/>
      <w:marBottom w:val="0"/>
      <w:divBdr>
        <w:top w:val="none" w:sz="0" w:space="0" w:color="auto"/>
        <w:left w:val="none" w:sz="0" w:space="0" w:color="auto"/>
        <w:bottom w:val="none" w:sz="0" w:space="0" w:color="auto"/>
        <w:right w:val="none" w:sz="0" w:space="0" w:color="auto"/>
      </w:divBdr>
    </w:div>
    <w:div w:id="1246913165">
      <w:bodyDiv w:val="1"/>
      <w:marLeft w:val="0"/>
      <w:marRight w:val="0"/>
      <w:marTop w:val="0"/>
      <w:marBottom w:val="0"/>
      <w:divBdr>
        <w:top w:val="none" w:sz="0" w:space="0" w:color="auto"/>
        <w:left w:val="none" w:sz="0" w:space="0" w:color="auto"/>
        <w:bottom w:val="none" w:sz="0" w:space="0" w:color="auto"/>
        <w:right w:val="none" w:sz="0" w:space="0" w:color="auto"/>
      </w:divBdr>
    </w:div>
    <w:div w:id="1247806845">
      <w:bodyDiv w:val="1"/>
      <w:marLeft w:val="0"/>
      <w:marRight w:val="0"/>
      <w:marTop w:val="0"/>
      <w:marBottom w:val="0"/>
      <w:divBdr>
        <w:top w:val="none" w:sz="0" w:space="0" w:color="auto"/>
        <w:left w:val="none" w:sz="0" w:space="0" w:color="auto"/>
        <w:bottom w:val="none" w:sz="0" w:space="0" w:color="auto"/>
        <w:right w:val="none" w:sz="0" w:space="0" w:color="auto"/>
      </w:divBdr>
    </w:div>
    <w:div w:id="1248920912">
      <w:bodyDiv w:val="1"/>
      <w:marLeft w:val="0"/>
      <w:marRight w:val="0"/>
      <w:marTop w:val="0"/>
      <w:marBottom w:val="0"/>
      <w:divBdr>
        <w:top w:val="none" w:sz="0" w:space="0" w:color="auto"/>
        <w:left w:val="none" w:sz="0" w:space="0" w:color="auto"/>
        <w:bottom w:val="none" w:sz="0" w:space="0" w:color="auto"/>
        <w:right w:val="none" w:sz="0" w:space="0" w:color="auto"/>
      </w:divBdr>
    </w:div>
    <w:div w:id="1250114126">
      <w:bodyDiv w:val="1"/>
      <w:marLeft w:val="0"/>
      <w:marRight w:val="0"/>
      <w:marTop w:val="0"/>
      <w:marBottom w:val="0"/>
      <w:divBdr>
        <w:top w:val="none" w:sz="0" w:space="0" w:color="auto"/>
        <w:left w:val="none" w:sz="0" w:space="0" w:color="auto"/>
        <w:bottom w:val="none" w:sz="0" w:space="0" w:color="auto"/>
        <w:right w:val="none" w:sz="0" w:space="0" w:color="auto"/>
      </w:divBdr>
    </w:div>
    <w:div w:id="1250310522">
      <w:bodyDiv w:val="1"/>
      <w:marLeft w:val="0"/>
      <w:marRight w:val="0"/>
      <w:marTop w:val="0"/>
      <w:marBottom w:val="0"/>
      <w:divBdr>
        <w:top w:val="none" w:sz="0" w:space="0" w:color="auto"/>
        <w:left w:val="none" w:sz="0" w:space="0" w:color="auto"/>
        <w:bottom w:val="none" w:sz="0" w:space="0" w:color="auto"/>
        <w:right w:val="none" w:sz="0" w:space="0" w:color="auto"/>
      </w:divBdr>
    </w:div>
    <w:div w:id="1250581966">
      <w:bodyDiv w:val="1"/>
      <w:marLeft w:val="0"/>
      <w:marRight w:val="0"/>
      <w:marTop w:val="0"/>
      <w:marBottom w:val="0"/>
      <w:divBdr>
        <w:top w:val="none" w:sz="0" w:space="0" w:color="auto"/>
        <w:left w:val="none" w:sz="0" w:space="0" w:color="auto"/>
        <w:bottom w:val="none" w:sz="0" w:space="0" w:color="auto"/>
        <w:right w:val="none" w:sz="0" w:space="0" w:color="auto"/>
      </w:divBdr>
    </w:div>
    <w:div w:id="1250848293">
      <w:bodyDiv w:val="1"/>
      <w:marLeft w:val="0"/>
      <w:marRight w:val="0"/>
      <w:marTop w:val="0"/>
      <w:marBottom w:val="0"/>
      <w:divBdr>
        <w:top w:val="none" w:sz="0" w:space="0" w:color="auto"/>
        <w:left w:val="none" w:sz="0" w:space="0" w:color="auto"/>
        <w:bottom w:val="none" w:sz="0" w:space="0" w:color="auto"/>
        <w:right w:val="none" w:sz="0" w:space="0" w:color="auto"/>
      </w:divBdr>
    </w:div>
    <w:div w:id="1251541339">
      <w:bodyDiv w:val="1"/>
      <w:marLeft w:val="0"/>
      <w:marRight w:val="0"/>
      <w:marTop w:val="0"/>
      <w:marBottom w:val="0"/>
      <w:divBdr>
        <w:top w:val="none" w:sz="0" w:space="0" w:color="auto"/>
        <w:left w:val="none" w:sz="0" w:space="0" w:color="auto"/>
        <w:bottom w:val="none" w:sz="0" w:space="0" w:color="auto"/>
        <w:right w:val="none" w:sz="0" w:space="0" w:color="auto"/>
      </w:divBdr>
    </w:div>
    <w:div w:id="1251962691">
      <w:bodyDiv w:val="1"/>
      <w:marLeft w:val="0"/>
      <w:marRight w:val="0"/>
      <w:marTop w:val="0"/>
      <w:marBottom w:val="0"/>
      <w:divBdr>
        <w:top w:val="none" w:sz="0" w:space="0" w:color="auto"/>
        <w:left w:val="none" w:sz="0" w:space="0" w:color="auto"/>
        <w:bottom w:val="none" w:sz="0" w:space="0" w:color="auto"/>
        <w:right w:val="none" w:sz="0" w:space="0" w:color="auto"/>
      </w:divBdr>
    </w:div>
    <w:div w:id="1253859764">
      <w:bodyDiv w:val="1"/>
      <w:marLeft w:val="0"/>
      <w:marRight w:val="0"/>
      <w:marTop w:val="0"/>
      <w:marBottom w:val="0"/>
      <w:divBdr>
        <w:top w:val="none" w:sz="0" w:space="0" w:color="auto"/>
        <w:left w:val="none" w:sz="0" w:space="0" w:color="auto"/>
        <w:bottom w:val="none" w:sz="0" w:space="0" w:color="auto"/>
        <w:right w:val="none" w:sz="0" w:space="0" w:color="auto"/>
      </w:divBdr>
    </w:div>
    <w:div w:id="1258369837">
      <w:bodyDiv w:val="1"/>
      <w:marLeft w:val="0"/>
      <w:marRight w:val="0"/>
      <w:marTop w:val="0"/>
      <w:marBottom w:val="0"/>
      <w:divBdr>
        <w:top w:val="none" w:sz="0" w:space="0" w:color="auto"/>
        <w:left w:val="none" w:sz="0" w:space="0" w:color="auto"/>
        <w:bottom w:val="none" w:sz="0" w:space="0" w:color="auto"/>
        <w:right w:val="none" w:sz="0" w:space="0" w:color="auto"/>
      </w:divBdr>
    </w:div>
    <w:div w:id="1259486580">
      <w:bodyDiv w:val="1"/>
      <w:marLeft w:val="0"/>
      <w:marRight w:val="0"/>
      <w:marTop w:val="0"/>
      <w:marBottom w:val="0"/>
      <w:divBdr>
        <w:top w:val="none" w:sz="0" w:space="0" w:color="auto"/>
        <w:left w:val="none" w:sz="0" w:space="0" w:color="auto"/>
        <w:bottom w:val="none" w:sz="0" w:space="0" w:color="auto"/>
        <w:right w:val="none" w:sz="0" w:space="0" w:color="auto"/>
      </w:divBdr>
    </w:div>
    <w:div w:id="1261449693">
      <w:bodyDiv w:val="1"/>
      <w:marLeft w:val="0"/>
      <w:marRight w:val="0"/>
      <w:marTop w:val="0"/>
      <w:marBottom w:val="0"/>
      <w:divBdr>
        <w:top w:val="none" w:sz="0" w:space="0" w:color="auto"/>
        <w:left w:val="none" w:sz="0" w:space="0" w:color="auto"/>
        <w:bottom w:val="none" w:sz="0" w:space="0" w:color="auto"/>
        <w:right w:val="none" w:sz="0" w:space="0" w:color="auto"/>
      </w:divBdr>
    </w:div>
    <w:div w:id="1263534774">
      <w:bodyDiv w:val="1"/>
      <w:marLeft w:val="0"/>
      <w:marRight w:val="0"/>
      <w:marTop w:val="0"/>
      <w:marBottom w:val="0"/>
      <w:divBdr>
        <w:top w:val="none" w:sz="0" w:space="0" w:color="auto"/>
        <w:left w:val="none" w:sz="0" w:space="0" w:color="auto"/>
        <w:bottom w:val="none" w:sz="0" w:space="0" w:color="auto"/>
        <w:right w:val="none" w:sz="0" w:space="0" w:color="auto"/>
      </w:divBdr>
    </w:div>
    <w:div w:id="1264846464">
      <w:bodyDiv w:val="1"/>
      <w:marLeft w:val="0"/>
      <w:marRight w:val="0"/>
      <w:marTop w:val="0"/>
      <w:marBottom w:val="0"/>
      <w:divBdr>
        <w:top w:val="none" w:sz="0" w:space="0" w:color="auto"/>
        <w:left w:val="none" w:sz="0" w:space="0" w:color="auto"/>
        <w:bottom w:val="none" w:sz="0" w:space="0" w:color="auto"/>
        <w:right w:val="none" w:sz="0" w:space="0" w:color="auto"/>
      </w:divBdr>
    </w:div>
    <w:div w:id="1267812047">
      <w:bodyDiv w:val="1"/>
      <w:marLeft w:val="0"/>
      <w:marRight w:val="0"/>
      <w:marTop w:val="0"/>
      <w:marBottom w:val="0"/>
      <w:divBdr>
        <w:top w:val="none" w:sz="0" w:space="0" w:color="auto"/>
        <w:left w:val="none" w:sz="0" w:space="0" w:color="auto"/>
        <w:bottom w:val="none" w:sz="0" w:space="0" w:color="auto"/>
        <w:right w:val="none" w:sz="0" w:space="0" w:color="auto"/>
      </w:divBdr>
    </w:div>
    <w:div w:id="1270043031">
      <w:bodyDiv w:val="1"/>
      <w:marLeft w:val="0"/>
      <w:marRight w:val="0"/>
      <w:marTop w:val="0"/>
      <w:marBottom w:val="0"/>
      <w:divBdr>
        <w:top w:val="none" w:sz="0" w:space="0" w:color="auto"/>
        <w:left w:val="none" w:sz="0" w:space="0" w:color="auto"/>
        <w:bottom w:val="none" w:sz="0" w:space="0" w:color="auto"/>
        <w:right w:val="none" w:sz="0" w:space="0" w:color="auto"/>
      </w:divBdr>
    </w:div>
    <w:div w:id="1271014779">
      <w:bodyDiv w:val="1"/>
      <w:marLeft w:val="0"/>
      <w:marRight w:val="0"/>
      <w:marTop w:val="0"/>
      <w:marBottom w:val="0"/>
      <w:divBdr>
        <w:top w:val="none" w:sz="0" w:space="0" w:color="auto"/>
        <w:left w:val="none" w:sz="0" w:space="0" w:color="auto"/>
        <w:bottom w:val="none" w:sz="0" w:space="0" w:color="auto"/>
        <w:right w:val="none" w:sz="0" w:space="0" w:color="auto"/>
      </w:divBdr>
    </w:div>
    <w:div w:id="1273441168">
      <w:bodyDiv w:val="1"/>
      <w:marLeft w:val="0"/>
      <w:marRight w:val="0"/>
      <w:marTop w:val="0"/>
      <w:marBottom w:val="0"/>
      <w:divBdr>
        <w:top w:val="none" w:sz="0" w:space="0" w:color="auto"/>
        <w:left w:val="none" w:sz="0" w:space="0" w:color="auto"/>
        <w:bottom w:val="none" w:sz="0" w:space="0" w:color="auto"/>
        <w:right w:val="none" w:sz="0" w:space="0" w:color="auto"/>
      </w:divBdr>
    </w:div>
    <w:div w:id="1275789778">
      <w:bodyDiv w:val="1"/>
      <w:marLeft w:val="0"/>
      <w:marRight w:val="0"/>
      <w:marTop w:val="0"/>
      <w:marBottom w:val="0"/>
      <w:divBdr>
        <w:top w:val="none" w:sz="0" w:space="0" w:color="auto"/>
        <w:left w:val="none" w:sz="0" w:space="0" w:color="auto"/>
        <w:bottom w:val="none" w:sz="0" w:space="0" w:color="auto"/>
        <w:right w:val="none" w:sz="0" w:space="0" w:color="auto"/>
      </w:divBdr>
    </w:div>
    <w:div w:id="1280994443">
      <w:bodyDiv w:val="1"/>
      <w:marLeft w:val="0"/>
      <w:marRight w:val="0"/>
      <w:marTop w:val="0"/>
      <w:marBottom w:val="0"/>
      <w:divBdr>
        <w:top w:val="none" w:sz="0" w:space="0" w:color="auto"/>
        <w:left w:val="none" w:sz="0" w:space="0" w:color="auto"/>
        <w:bottom w:val="none" w:sz="0" w:space="0" w:color="auto"/>
        <w:right w:val="none" w:sz="0" w:space="0" w:color="auto"/>
      </w:divBdr>
    </w:div>
    <w:div w:id="1282302006">
      <w:bodyDiv w:val="1"/>
      <w:marLeft w:val="0"/>
      <w:marRight w:val="0"/>
      <w:marTop w:val="0"/>
      <w:marBottom w:val="0"/>
      <w:divBdr>
        <w:top w:val="none" w:sz="0" w:space="0" w:color="auto"/>
        <w:left w:val="none" w:sz="0" w:space="0" w:color="auto"/>
        <w:bottom w:val="none" w:sz="0" w:space="0" w:color="auto"/>
        <w:right w:val="none" w:sz="0" w:space="0" w:color="auto"/>
      </w:divBdr>
    </w:div>
    <w:div w:id="1283414018">
      <w:bodyDiv w:val="1"/>
      <w:marLeft w:val="0"/>
      <w:marRight w:val="0"/>
      <w:marTop w:val="0"/>
      <w:marBottom w:val="0"/>
      <w:divBdr>
        <w:top w:val="none" w:sz="0" w:space="0" w:color="auto"/>
        <w:left w:val="none" w:sz="0" w:space="0" w:color="auto"/>
        <w:bottom w:val="none" w:sz="0" w:space="0" w:color="auto"/>
        <w:right w:val="none" w:sz="0" w:space="0" w:color="auto"/>
      </w:divBdr>
    </w:div>
    <w:div w:id="1284768712">
      <w:bodyDiv w:val="1"/>
      <w:marLeft w:val="0"/>
      <w:marRight w:val="0"/>
      <w:marTop w:val="0"/>
      <w:marBottom w:val="0"/>
      <w:divBdr>
        <w:top w:val="none" w:sz="0" w:space="0" w:color="auto"/>
        <w:left w:val="none" w:sz="0" w:space="0" w:color="auto"/>
        <w:bottom w:val="none" w:sz="0" w:space="0" w:color="auto"/>
        <w:right w:val="none" w:sz="0" w:space="0" w:color="auto"/>
      </w:divBdr>
    </w:div>
    <w:div w:id="1285770316">
      <w:bodyDiv w:val="1"/>
      <w:marLeft w:val="0"/>
      <w:marRight w:val="0"/>
      <w:marTop w:val="0"/>
      <w:marBottom w:val="0"/>
      <w:divBdr>
        <w:top w:val="none" w:sz="0" w:space="0" w:color="auto"/>
        <w:left w:val="none" w:sz="0" w:space="0" w:color="auto"/>
        <w:bottom w:val="none" w:sz="0" w:space="0" w:color="auto"/>
        <w:right w:val="none" w:sz="0" w:space="0" w:color="auto"/>
      </w:divBdr>
    </w:div>
    <w:div w:id="1285893659">
      <w:bodyDiv w:val="1"/>
      <w:marLeft w:val="0"/>
      <w:marRight w:val="0"/>
      <w:marTop w:val="0"/>
      <w:marBottom w:val="0"/>
      <w:divBdr>
        <w:top w:val="none" w:sz="0" w:space="0" w:color="auto"/>
        <w:left w:val="none" w:sz="0" w:space="0" w:color="auto"/>
        <w:bottom w:val="none" w:sz="0" w:space="0" w:color="auto"/>
        <w:right w:val="none" w:sz="0" w:space="0" w:color="auto"/>
      </w:divBdr>
    </w:div>
    <w:div w:id="1286698469">
      <w:bodyDiv w:val="1"/>
      <w:marLeft w:val="0"/>
      <w:marRight w:val="0"/>
      <w:marTop w:val="0"/>
      <w:marBottom w:val="0"/>
      <w:divBdr>
        <w:top w:val="none" w:sz="0" w:space="0" w:color="auto"/>
        <w:left w:val="none" w:sz="0" w:space="0" w:color="auto"/>
        <w:bottom w:val="none" w:sz="0" w:space="0" w:color="auto"/>
        <w:right w:val="none" w:sz="0" w:space="0" w:color="auto"/>
      </w:divBdr>
    </w:div>
    <w:div w:id="1288462831">
      <w:bodyDiv w:val="1"/>
      <w:marLeft w:val="0"/>
      <w:marRight w:val="0"/>
      <w:marTop w:val="0"/>
      <w:marBottom w:val="0"/>
      <w:divBdr>
        <w:top w:val="none" w:sz="0" w:space="0" w:color="auto"/>
        <w:left w:val="none" w:sz="0" w:space="0" w:color="auto"/>
        <w:bottom w:val="none" w:sz="0" w:space="0" w:color="auto"/>
        <w:right w:val="none" w:sz="0" w:space="0" w:color="auto"/>
      </w:divBdr>
    </w:div>
    <w:div w:id="1289706222">
      <w:bodyDiv w:val="1"/>
      <w:marLeft w:val="0"/>
      <w:marRight w:val="0"/>
      <w:marTop w:val="0"/>
      <w:marBottom w:val="0"/>
      <w:divBdr>
        <w:top w:val="none" w:sz="0" w:space="0" w:color="auto"/>
        <w:left w:val="none" w:sz="0" w:space="0" w:color="auto"/>
        <w:bottom w:val="none" w:sz="0" w:space="0" w:color="auto"/>
        <w:right w:val="none" w:sz="0" w:space="0" w:color="auto"/>
      </w:divBdr>
    </w:div>
    <w:div w:id="1289774851">
      <w:bodyDiv w:val="1"/>
      <w:marLeft w:val="0"/>
      <w:marRight w:val="0"/>
      <w:marTop w:val="0"/>
      <w:marBottom w:val="0"/>
      <w:divBdr>
        <w:top w:val="none" w:sz="0" w:space="0" w:color="auto"/>
        <w:left w:val="none" w:sz="0" w:space="0" w:color="auto"/>
        <w:bottom w:val="none" w:sz="0" w:space="0" w:color="auto"/>
        <w:right w:val="none" w:sz="0" w:space="0" w:color="auto"/>
      </w:divBdr>
    </w:div>
    <w:div w:id="1292638190">
      <w:bodyDiv w:val="1"/>
      <w:marLeft w:val="0"/>
      <w:marRight w:val="0"/>
      <w:marTop w:val="0"/>
      <w:marBottom w:val="0"/>
      <w:divBdr>
        <w:top w:val="none" w:sz="0" w:space="0" w:color="auto"/>
        <w:left w:val="none" w:sz="0" w:space="0" w:color="auto"/>
        <w:bottom w:val="none" w:sz="0" w:space="0" w:color="auto"/>
        <w:right w:val="none" w:sz="0" w:space="0" w:color="auto"/>
      </w:divBdr>
    </w:div>
    <w:div w:id="1294098433">
      <w:bodyDiv w:val="1"/>
      <w:marLeft w:val="0"/>
      <w:marRight w:val="0"/>
      <w:marTop w:val="0"/>
      <w:marBottom w:val="0"/>
      <w:divBdr>
        <w:top w:val="none" w:sz="0" w:space="0" w:color="auto"/>
        <w:left w:val="none" w:sz="0" w:space="0" w:color="auto"/>
        <w:bottom w:val="none" w:sz="0" w:space="0" w:color="auto"/>
        <w:right w:val="none" w:sz="0" w:space="0" w:color="auto"/>
      </w:divBdr>
    </w:div>
    <w:div w:id="1296641371">
      <w:bodyDiv w:val="1"/>
      <w:marLeft w:val="0"/>
      <w:marRight w:val="0"/>
      <w:marTop w:val="0"/>
      <w:marBottom w:val="0"/>
      <w:divBdr>
        <w:top w:val="none" w:sz="0" w:space="0" w:color="auto"/>
        <w:left w:val="none" w:sz="0" w:space="0" w:color="auto"/>
        <w:bottom w:val="none" w:sz="0" w:space="0" w:color="auto"/>
        <w:right w:val="none" w:sz="0" w:space="0" w:color="auto"/>
      </w:divBdr>
    </w:div>
    <w:div w:id="1296718487">
      <w:bodyDiv w:val="1"/>
      <w:marLeft w:val="0"/>
      <w:marRight w:val="0"/>
      <w:marTop w:val="0"/>
      <w:marBottom w:val="0"/>
      <w:divBdr>
        <w:top w:val="none" w:sz="0" w:space="0" w:color="auto"/>
        <w:left w:val="none" w:sz="0" w:space="0" w:color="auto"/>
        <w:bottom w:val="none" w:sz="0" w:space="0" w:color="auto"/>
        <w:right w:val="none" w:sz="0" w:space="0" w:color="auto"/>
      </w:divBdr>
    </w:div>
    <w:div w:id="1297104625">
      <w:bodyDiv w:val="1"/>
      <w:marLeft w:val="0"/>
      <w:marRight w:val="0"/>
      <w:marTop w:val="0"/>
      <w:marBottom w:val="0"/>
      <w:divBdr>
        <w:top w:val="none" w:sz="0" w:space="0" w:color="auto"/>
        <w:left w:val="none" w:sz="0" w:space="0" w:color="auto"/>
        <w:bottom w:val="none" w:sz="0" w:space="0" w:color="auto"/>
        <w:right w:val="none" w:sz="0" w:space="0" w:color="auto"/>
      </w:divBdr>
    </w:div>
    <w:div w:id="1298293079">
      <w:bodyDiv w:val="1"/>
      <w:marLeft w:val="0"/>
      <w:marRight w:val="0"/>
      <w:marTop w:val="0"/>
      <w:marBottom w:val="0"/>
      <w:divBdr>
        <w:top w:val="none" w:sz="0" w:space="0" w:color="auto"/>
        <w:left w:val="none" w:sz="0" w:space="0" w:color="auto"/>
        <w:bottom w:val="none" w:sz="0" w:space="0" w:color="auto"/>
        <w:right w:val="none" w:sz="0" w:space="0" w:color="auto"/>
      </w:divBdr>
    </w:div>
    <w:div w:id="1298992709">
      <w:bodyDiv w:val="1"/>
      <w:marLeft w:val="0"/>
      <w:marRight w:val="0"/>
      <w:marTop w:val="0"/>
      <w:marBottom w:val="0"/>
      <w:divBdr>
        <w:top w:val="none" w:sz="0" w:space="0" w:color="auto"/>
        <w:left w:val="none" w:sz="0" w:space="0" w:color="auto"/>
        <w:bottom w:val="none" w:sz="0" w:space="0" w:color="auto"/>
        <w:right w:val="none" w:sz="0" w:space="0" w:color="auto"/>
      </w:divBdr>
    </w:div>
    <w:div w:id="1300383900">
      <w:bodyDiv w:val="1"/>
      <w:marLeft w:val="0"/>
      <w:marRight w:val="0"/>
      <w:marTop w:val="0"/>
      <w:marBottom w:val="0"/>
      <w:divBdr>
        <w:top w:val="none" w:sz="0" w:space="0" w:color="auto"/>
        <w:left w:val="none" w:sz="0" w:space="0" w:color="auto"/>
        <w:bottom w:val="none" w:sz="0" w:space="0" w:color="auto"/>
        <w:right w:val="none" w:sz="0" w:space="0" w:color="auto"/>
      </w:divBdr>
    </w:div>
    <w:div w:id="1305163423">
      <w:bodyDiv w:val="1"/>
      <w:marLeft w:val="0"/>
      <w:marRight w:val="0"/>
      <w:marTop w:val="0"/>
      <w:marBottom w:val="0"/>
      <w:divBdr>
        <w:top w:val="none" w:sz="0" w:space="0" w:color="auto"/>
        <w:left w:val="none" w:sz="0" w:space="0" w:color="auto"/>
        <w:bottom w:val="none" w:sz="0" w:space="0" w:color="auto"/>
        <w:right w:val="none" w:sz="0" w:space="0" w:color="auto"/>
      </w:divBdr>
    </w:div>
    <w:div w:id="1310213558">
      <w:bodyDiv w:val="1"/>
      <w:marLeft w:val="0"/>
      <w:marRight w:val="0"/>
      <w:marTop w:val="0"/>
      <w:marBottom w:val="0"/>
      <w:divBdr>
        <w:top w:val="none" w:sz="0" w:space="0" w:color="auto"/>
        <w:left w:val="none" w:sz="0" w:space="0" w:color="auto"/>
        <w:bottom w:val="none" w:sz="0" w:space="0" w:color="auto"/>
        <w:right w:val="none" w:sz="0" w:space="0" w:color="auto"/>
      </w:divBdr>
    </w:div>
    <w:div w:id="1314529862">
      <w:bodyDiv w:val="1"/>
      <w:marLeft w:val="0"/>
      <w:marRight w:val="0"/>
      <w:marTop w:val="0"/>
      <w:marBottom w:val="0"/>
      <w:divBdr>
        <w:top w:val="none" w:sz="0" w:space="0" w:color="auto"/>
        <w:left w:val="none" w:sz="0" w:space="0" w:color="auto"/>
        <w:bottom w:val="none" w:sz="0" w:space="0" w:color="auto"/>
        <w:right w:val="none" w:sz="0" w:space="0" w:color="auto"/>
      </w:divBdr>
    </w:div>
    <w:div w:id="1314799772">
      <w:bodyDiv w:val="1"/>
      <w:marLeft w:val="0"/>
      <w:marRight w:val="0"/>
      <w:marTop w:val="0"/>
      <w:marBottom w:val="0"/>
      <w:divBdr>
        <w:top w:val="none" w:sz="0" w:space="0" w:color="auto"/>
        <w:left w:val="none" w:sz="0" w:space="0" w:color="auto"/>
        <w:bottom w:val="none" w:sz="0" w:space="0" w:color="auto"/>
        <w:right w:val="none" w:sz="0" w:space="0" w:color="auto"/>
      </w:divBdr>
    </w:div>
    <w:div w:id="1315524071">
      <w:bodyDiv w:val="1"/>
      <w:marLeft w:val="0"/>
      <w:marRight w:val="0"/>
      <w:marTop w:val="0"/>
      <w:marBottom w:val="0"/>
      <w:divBdr>
        <w:top w:val="none" w:sz="0" w:space="0" w:color="auto"/>
        <w:left w:val="none" w:sz="0" w:space="0" w:color="auto"/>
        <w:bottom w:val="none" w:sz="0" w:space="0" w:color="auto"/>
        <w:right w:val="none" w:sz="0" w:space="0" w:color="auto"/>
      </w:divBdr>
    </w:div>
    <w:div w:id="1317149465">
      <w:bodyDiv w:val="1"/>
      <w:marLeft w:val="0"/>
      <w:marRight w:val="0"/>
      <w:marTop w:val="0"/>
      <w:marBottom w:val="0"/>
      <w:divBdr>
        <w:top w:val="none" w:sz="0" w:space="0" w:color="auto"/>
        <w:left w:val="none" w:sz="0" w:space="0" w:color="auto"/>
        <w:bottom w:val="none" w:sz="0" w:space="0" w:color="auto"/>
        <w:right w:val="none" w:sz="0" w:space="0" w:color="auto"/>
      </w:divBdr>
    </w:div>
    <w:div w:id="1317417351">
      <w:bodyDiv w:val="1"/>
      <w:marLeft w:val="0"/>
      <w:marRight w:val="0"/>
      <w:marTop w:val="0"/>
      <w:marBottom w:val="0"/>
      <w:divBdr>
        <w:top w:val="none" w:sz="0" w:space="0" w:color="auto"/>
        <w:left w:val="none" w:sz="0" w:space="0" w:color="auto"/>
        <w:bottom w:val="none" w:sz="0" w:space="0" w:color="auto"/>
        <w:right w:val="none" w:sz="0" w:space="0" w:color="auto"/>
      </w:divBdr>
      <w:divsChild>
        <w:div w:id="831726249">
          <w:marLeft w:val="547"/>
          <w:marRight w:val="0"/>
          <w:marTop w:val="0"/>
          <w:marBottom w:val="0"/>
          <w:divBdr>
            <w:top w:val="none" w:sz="0" w:space="0" w:color="auto"/>
            <w:left w:val="none" w:sz="0" w:space="0" w:color="auto"/>
            <w:bottom w:val="none" w:sz="0" w:space="0" w:color="auto"/>
            <w:right w:val="none" w:sz="0" w:space="0" w:color="auto"/>
          </w:divBdr>
        </w:div>
      </w:divsChild>
    </w:div>
    <w:div w:id="1328436645">
      <w:bodyDiv w:val="1"/>
      <w:marLeft w:val="0"/>
      <w:marRight w:val="0"/>
      <w:marTop w:val="0"/>
      <w:marBottom w:val="0"/>
      <w:divBdr>
        <w:top w:val="none" w:sz="0" w:space="0" w:color="auto"/>
        <w:left w:val="none" w:sz="0" w:space="0" w:color="auto"/>
        <w:bottom w:val="none" w:sz="0" w:space="0" w:color="auto"/>
        <w:right w:val="none" w:sz="0" w:space="0" w:color="auto"/>
      </w:divBdr>
    </w:div>
    <w:div w:id="1328897534">
      <w:bodyDiv w:val="1"/>
      <w:marLeft w:val="0"/>
      <w:marRight w:val="0"/>
      <w:marTop w:val="0"/>
      <w:marBottom w:val="0"/>
      <w:divBdr>
        <w:top w:val="none" w:sz="0" w:space="0" w:color="auto"/>
        <w:left w:val="none" w:sz="0" w:space="0" w:color="auto"/>
        <w:bottom w:val="none" w:sz="0" w:space="0" w:color="auto"/>
        <w:right w:val="none" w:sz="0" w:space="0" w:color="auto"/>
      </w:divBdr>
    </w:div>
    <w:div w:id="1329289797">
      <w:bodyDiv w:val="1"/>
      <w:marLeft w:val="0"/>
      <w:marRight w:val="0"/>
      <w:marTop w:val="0"/>
      <w:marBottom w:val="0"/>
      <w:divBdr>
        <w:top w:val="none" w:sz="0" w:space="0" w:color="auto"/>
        <w:left w:val="none" w:sz="0" w:space="0" w:color="auto"/>
        <w:bottom w:val="none" w:sz="0" w:space="0" w:color="auto"/>
        <w:right w:val="none" w:sz="0" w:space="0" w:color="auto"/>
      </w:divBdr>
    </w:div>
    <w:div w:id="1330524854">
      <w:bodyDiv w:val="1"/>
      <w:marLeft w:val="0"/>
      <w:marRight w:val="0"/>
      <w:marTop w:val="0"/>
      <w:marBottom w:val="0"/>
      <w:divBdr>
        <w:top w:val="none" w:sz="0" w:space="0" w:color="auto"/>
        <w:left w:val="none" w:sz="0" w:space="0" w:color="auto"/>
        <w:bottom w:val="none" w:sz="0" w:space="0" w:color="auto"/>
        <w:right w:val="none" w:sz="0" w:space="0" w:color="auto"/>
      </w:divBdr>
    </w:div>
    <w:div w:id="1330982063">
      <w:bodyDiv w:val="1"/>
      <w:marLeft w:val="0"/>
      <w:marRight w:val="0"/>
      <w:marTop w:val="0"/>
      <w:marBottom w:val="0"/>
      <w:divBdr>
        <w:top w:val="none" w:sz="0" w:space="0" w:color="auto"/>
        <w:left w:val="none" w:sz="0" w:space="0" w:color="auto"/>
        <w:bottom w:val="none" w:sz="0" w:space="0" w:color="auto"/>
        <w:right w:val="none" w:sz="0" w:space="0" w:color="auto"/>
      </w:divBdr>
    </w:div>
    <w:div w:id="1332296672">
      <w:bodyDiv w:val="1"/>
      <w:marLeft w:val="0"/>
      <w:marRight w:val="0"/>
      <w:marTop w:val="0"/>
      <w:marBottom w:val="0"/>
      <w:divBdr>
        <w:top w:val="none" w:sz="0" w:space="0" w:color="auto"/>
        <w:left w:val="none" w:sz="0" w:space="0" w:color="auto"/>
        <w:bottom w:val="none" w:sz="0" w:space="0" w:color="auto"/>
        <w:right w:val="none" w:sz="0" w:space="0" w:color="auto"/>
      </w:divBdr>
    </w:div>
    <w:div w:id="1332639289">
      <w:bodyDiv w:val="1"/>
      <w:marLeft w:val="0"/>
      <w:marRight w:val="0"/>
      <w:marTop w:val="0"/>
      <w:marBottom w:val="0"/>
      <w:divBdr>
        <w:top w:val="none" w:sz="0" w:space="0" w:color="auto"/>
        <w:left w:val="none" w:sz="0" w:space="0" w:color="auto"/>
        <w:bottom w:val="none" w:sz="0" w:space="0" w:color="auto"/>
        <w:right w:val="none" w:sz="0" w:space="0" w:color="auto"/>
      </w:divBdr>
    </w:div>
    <w:div w:id="1335183723">
      <w:bodyDiv w:val="1"/>
      <w:marLeft w:val="0"/>
      <w:marRight w:val="0"/>
      <w:marTop w:val="0"/>
      <w:marBottom w:val="0"/>
      <w:divBdr>
        <w:top w:val="none" w:sz="0" w:space="0" w:color="auto"/>
        <w:left w:val="none" w:sz="0" w:space="0" w:color="auto"/>
        <w:bottom w:val="none" w:sz="0" w:space="0" w:color="auto"/>
        <w:right w:val="none" w:sz="0" w:space="0" w:color="auto"/>
      </w:divBdr>
    </w:div>
    <w:div w:id="1335717180">
      <w:bodyDiv w:val="1"/>
      <w:marLeft w:val="0"/>
      <w:marRight w:val="0"/>
      <w:marTop w:val="0"/>
      <w:marBottom w:val="0"/>
      <w:divBdr>
        <w:top w:val="none" w:sz="0" w:space="0" w:color="auto"/>
        <w:left w:val="none" w:sz="0" w:space="0" w:color="auto"/>
        <w:bottom w:val="none" w:sz="0" w:space="0" w:color="auto"/>
        <w:right w:val="none" w:sz="0" w:space="0" w:color="auto"/>
      </w:divBdr>
    </w:div>
    <w:div w:id="1335766901">
      <w:bodyDiv w:val="1"/>
      <w:marLeft w:val="0"/>
      <w:marRight w:val="0"/>
      <w:marTop w:val="0"/>
      <w:marBottom w:val="0"/>
      <w:divBdr>
        <w:top w:val="none" w:sz="0" w:space="0" w:color="auto"/>
        <w:left w:val="none" w:sz="0" w:space="0" w:color="auto"/>
        <w:bottom w:val="none" w:sz="0" w:space="0" w:color="auto"/>
        <w:right w:val="none" w:sz="0" w:space="0" w:color="auto"/>
      </w:divBdr>
    </w:div>
    <w:div w:id="1338800366">
      <w:bodyDiv w:val="1"/>
      <w:marLeft w:val="0"/>
      <w:marRight w:val="0"/>
      <w:marTop w:val="0"/>
      <w:marBottom w:val="0"/>
      <w:divBdr>
        <w:top w:val="none" w:sz="0" w:space="0" w:color="auto"/>
        <w:left w:val="none" w:sz="0" w:space="0" w:color="auto"/>
        <w:bottom w:val="none" w:sz="0" w:space="0" w:color="auto"/>
        <w:right w:val="none" w:sz="0" w:space="0" w:color="auto"/>
      </w:divBdr>
    </w:div>
    <w:div w:id="1338801634">
      <w:bodyDiv w:val="1"/>
      <w:marLeft w:val="0"/>
      <w:marRight w:val="0"/>
      <w:marTop w:val="0"/>
      <w:marBottom w:val="0"/>
      <w:divBdr>
        <w:top w:val="none" w:sz="0" w:space="0" w:color="auto"/>
        <w:left w:val="none" w:sz="0" w:space="0" w:color="auto"/>
        <w:bottom w:val="none" w:sz="0" w:space="0" w:color="auto"/>
        <w:right w:val="none" w:sz="0" w:space="0" w:color="auto"/>
      </w:divBdr>
    </w:div>
    <w:div w:id="1339775265">
      <w:bodyDiv w:val="1"/>
      <w:marLeft w:val="0"/>
      <w:marRight w:val="0"/>
      <w:marTop w:val="0"/>
      <w:marBottom w:val="0"/>
      <w:divBdr>
        <w:top w:val="none" w:sz="0" w:space="0" w:color="auto"/>
        <w:left w:val="none" w:sz="0" w:space="0" w:color="auto"/>
        <w:bottom w:val="none" w:sz="0" w:space="0" w:color="auto"/>
        <w:right w:val="none" w:sz="0" w:space="0" w:color="auto"/>
      </w:divBdr>
    </w:div>
    <w:div w:id="1342513714">
      <w:bodyDiv w:val="1"/>
      <w:marLeft w:val="0"/>
      <w:marRight w:val="0"/>
      <w:marTop w:val="0"/>
      <w:marBottom w:val="0"/>
      <w:divBdr>
        <w:top w:val="none" w:sz="0" w:space="0" w:color="auto"/>
        <w:left w:val="none" w:sz="0" w:space="0" w:color="auto"/>
        <w:bottom w:val="none" w:sz="0" w:space="0" w:color="auto"/>
        <w:right w:val="none" w:sz="0" w:space="0" w:color="auto"/>
      </w:divBdr>
    </w:div>
    <w:div w:id="1348209859">
      <w:bodyDiv w:val="1"/>
      <w:marLeft w:val="0"/>
      <w:marRight w:val="0"/>
      <w:marTop w:val="0"/>
      <w:marBottom w:val="0"/>
      <w:divBdr>
        <w:top w:val="none" w:sz="0" w:space="0" w:color="auto"/>
        <w:left w:val="none" w:sz="0" w:space="0" w:color="auto"/>
        <w:bottom w:val="none" w:sz="0" w:space="0" w:color="auto"/>
        <w:right w:val="none" w:sz="0" w:space="0" w:color="auto"/>
      </w:divBdr>
    </w:div>
    <w:div w:id="1350257066">
      <w:bodyDiv w:val="1"/>
      <w:marLeft w:val="0"/>
      <w:marRight w:val="0"/>
      <w:marTop w:val="0"/>
      <w:marBottom w:val="0"/>
      <w:divBdr>
        <w:top w:val="none" w:sz="0" w:space="0" w:color="auto"/>
        <w:left w:val="none" w:sz="0" w:space="0" w:color="auto"/>
        <w:bottom w:val="none" w:sz="0" w:space="0" w:color="auto"/>
        <w:right w:val="none" w:sz="0" w:space="0" w:color="auto"/>
      </w:divBdr>
    </w:div>
    <w:div w:id="1350327130">
      <w:bodyDiv w:val="1"/>
      <w:marLeft w:val="0"/>
      <w:marRight w:val="0"/>
      <w:marTop w:val="0"/>
      <w:marBottom w:val="0"/>
      <w:divBdr>
        <w:top w:val="none" w:sz="0" w:space="0" w:color="auto"/>
        <w:left w:val="none" w:sz="0" w:space="0" w:color="auto"/>
        <w:bottom w:val="none" w:sz="0" w:space="0" w:color="auto"/>
        <w:right w:val="none" w:sz="0" w:space="0" w:color="auto"/>
      </w:divBdr>
    </w:div>
    <w:div w:id="1350447506">
      <w:bodyDiv w:val="1"/>
      <w:marLeft w:val="0"/>
      <w:marRight w:val="0"/>
      <w:marTop w:val="0"/>
      <w:marBottom w:val="0"/>
      <w:divBdr>
        <w:top w:val="none" w:sz="0" w:space="0" w:color="auto"/>
        <w:left w:val="none" w:sz="0" w:space="0" w:color="auto"/>
        <w:bottom w:val="none" w:sz="0" w:space="0" w:color="auto"/>
        <w:right w:val="none" w:sz="0" w:space="0" w:color="auto"/>
      </w:divBdr>
    </w:div>
    <w:div w:id="1351682961">
      <w:bodyDiv w:val="1"/>
      <w:marLeft w:val="0"/>
      <w:marRight w:val="0"/>
      <w:marTop w:val="0"/>
      <w:marBottom w:val="0"/>
      <w:divBdr>
        <w:top w:val="none" w:sz="0" w:space="0" w:color="auto"/>
        <w:left w:val="none" w:sz="0" w:space="0" w:color="auto"/>
        <w:bottom w:val="none" w:sz="0" w:space="0" w:color="auto"/>
        <w:right w:val="none" w:sz="0" w:space="0" w:color="auto"/>
      </w:divBdr>
    </w:div>
    <w:div w:id="1352997297">
      <w:bodyDiv w:val="1"/>
      <w:marLeft w:val="0"/>
      <w:marRight w:val="0"/>
      <w:marTop w:val="0"/>
      <w:marBottom w:val="0"/>
      <w:divBdr>
        <w:top w:val="none" w:sz="0" w:space="0" w:color="auto"/>
        <w:left w:val="none" w:sz="0" w:space="0" w:color="auto"/>
        <w:bottom w:val="none" w:sz="0" w:space="0" w:color="auto"/>
        <w:right w:val="none" w:sz="0" w:space="0" w:color="auto"/>
      </w:divBdr>
    </w:div>
    <w:div w:id="1353342568">
      <w:bodyDiv w:val="1"/>
      <w:marLeft w:val="0"/>
      <w:marRight w:val="0"/>
      <w:marTop w:val="0"/>
      <w:marBottom w:val="0"/>
      <w:divBdr>
        <w:top w:val="none" w:sz="0" w:space="0" w:color="auto"/>
        <w:left w:val="none" w:sz="0" w:space="0" w:color="auto"/>
        <w:bottom w:val="none" w:sz="0" w:space="0" w:color="auto"/>
        <w:right w:val="none" w:sz="0" w:space="0" w:color="auto"/>
      </w:divBdr>
    </w:div>
    <w:div w:id="1355620713">
      <w:bodyDiv w:val="1"/>
      <w:marLeft w:val="0"/>
      <w:marRight w:val="0"/>
      <w:marTop w:val="0"/>
      <w:marBottom w:val="0"/>
      <w:divBdr>
        <w:top w:val="none" w:sz="0" w:space="0" w:color="auto"/>
        <w:left w:val="none" w:sz="0" w:space="0" w:color="auto"/>
        <w:bottom w:val="none" w:sz="0" w:space="0" w:color="auto"/>
        <w:right w:val="none" w:sz="0" w:space="0" w:color="auto"/>
      </w:divBdr>
    </w:div>
    <w:div w:id="1355879882">
      <w:bodyDiv w:val="1"/>
      <w:marLeft w:val="0"/>
      <w:marRight w:val="0"/>
      <w:marTop w:val="0"/>
      <w:marBottom w:val="0"/>
      <w:divBdr>
        <w:top w:val="none" w:sz="0" w:space="0" w:color="auto"/>
        <w:left w:val="none" w:sz="0" w:space="0" w:color="auto"/>
        <w:bottom w:val="none" w:sz="0" w:space="0" w:color="auto"/>
        <w:right w:val="none" w:sz="0" w:space="0" w:color="auto"/>
      </w:divBdr>
    </w:div>
    <w:div w:id="1356148483">
      <w:bodyDiv w:val="1"/>
      <w:marLeft w:val="0"/>
      <w:marRight w:val="0"/>
      <w:marTop w:val="0"/>
      <w:marBottom w:val="0"/>
      <w:divBdr>
        <w:top w:val="none" w:sz="0" w:space="0" w:color="auto"/>
        <w:left w:val="none" w:sz="0" w:space="0" w:color="auto"/>
        <w:bottom w:val="none" w:sz="0" w:space="0" w:color="auto"/>
        <w:right w:val="none" w:sz="0" w:space="0" w:color="auto"/>
      </w:divBdr>
    </w:div>
    <w:div w:id="1357271211">
      <w:bodyDiv w:val="1"/>
      <w:marLeft w:val="0"/>
      <w:marRight w:val="0"/>
      <w:marTop w:val="0"/>
      <w:marBottom w:val="0"/>
      <w:divBdr>
        <w:top w:val="none" w:sz="0" w:space="0" w:color="auto"/>
        <w:left w:val="none" w:sz="0" w:space="0" w:color="auto"/>
        <w:bottom w:val="none" w:sz="0" w:space="0" w:color="auto"/>
        <w:right w:val="none" w:sz="0" w:space="0" w:color="auto"/>
      </w:divBdr>
    </w:div>
    <w:div w:id="1358194858">
      <w:bodyDiv w:val="1"/>
      <w:marLeft w:val="0"/>
      <w:marRight w:val="0"/>
      <w:marTop w:val="0"/>
      <w:marBottom w:val="0"/>
      <w:divBdr>
        <w:top w:val="none" w:sz="0" w:space="0" w:color="auto"/>
        <w:left w:val="none" w:sz="0" w:space="0" w:color="auto"/>
        <w:bottom w:val="none" w:sz="0" w:space="0" w:color="auto"/>
        <w:right w:val="none" w:sz="0" w:space="0" w:color="auto"/>
      </w:divBdr>
    </w:div>
    <w:div w:id="1363165295">
      <w:bodyDiv w:val="1"/>
      <w:marLeft w:val="0"/>
      <w:marRight w:val="0"/>
      <w:marTop w:val="0"/>
      <w:marBottom w:val="0"/>
      <w:divBdr>
        <w:top w:val="none" w:sz="0" w:space="0" w:color="auto"/>
        <w:left w:val="none" w:sz="0" w:space="0" w:color="auto"/>
        <w:bottom w:val="none" w:sz="0" w:space="0" w:color="auto"/>
        <w:right w:val="none" w:sz="0" w:space="0" w:color="auto"/>
      </w:divBdr>
    </w:div>
    <w:div w:id="1365134229">
      <w:bodyDiv w:val="1"/>
      <w:marLeft w:val="0"/>
      <w:marRight w:val="0"/>
      <w:marTop w:val="0"/>
      <w:marBottom w:val="0"/>
      <w:divBdr>
        <w:top w:val="none" w:sz="0" w:space="0" w:color="auto"/>
        <w:left w:val="none" w:sz="0" w:space="0" w:color="auto"/>
        <w:bottom w:val="none" w:sz="0" w:space="0" w:color="auto"/>
        <w:right w:val="none" w:sz="0" w:space="0" w:color="auto"/>
      </w:divBdr>
    </w:div>
    <w:div w:id="1365211929">
      <w:bodyDiv w:val="1"/>
      <w:marLeft w:val="0"/>
      <w:marRight w:val="0"/>
      <w:marTop w:val="0"/>
      <w:marBottom w:val="0"/>
      <w:divBdr>
        <w:top w:val="none" w:sz="0" w:space="0" w:color="auto"/>
        <w:left w:val="none" w:sz="0" w:space="0" w:color="auto"/>
        <w:bottom w:val="none" w:sz="0" w:space="0" w:color="auto"/>
        <w:right w:val="none" w:sz="0" w:space="0" w:color="auto"/>
      </w:divBdr>
    </w:div>
    <w:div w:id="1366055554">
      <w:bodyDiv w:val="1"/>
      <w:marLeft w:val="0"/>
      <w:marRight w:val="0"/>
      <w:marTop w:val="0"/>
      <w:marBottom w:val="0"/>
      <w:divBdr>
        <w:top w:val="none" w:sz="0" w:space="0" w:color="auto"/>
        <w:left w:val="none" w:sz="0" w:space="0" w:color="auto"/>
        <w:bottom w:val="none" w:sz="0" w:space="0" w:color="auto"/>
        <w:right w:val="none" w:sz="0" w:space="0" w:color="auto"/>
      </w:divBdr>
    </w:div>
    <w:div w:id="1368407793">
      <w:bodyDiv w:val="1"/>
      <w:marLeft w:val="0"/>
      <w:marRight w:val="0"/>
      <w:marTop w:val="0"/>
      <w:marBottom w:val="0"/>
      <w:divBdr>
        <w:top w:val="none" w:sz="0" w:space="0" w:color="auto"/>
        <w:left w:val="none" w:sz="0" w:space="0" w:color="auto"/>
        <w:bottom w:val="none" w:sz="0" w:space="0" w:color="auto"/>
        <w:right w:val="none" w:sz="0" w:space="0" w:color="auto"/>
      </w:divBdr>
    </w:div>
    <w:div w:id="1368752055">
      <w:bodyDiv w:val="1"/>
      <w:marLeft w:val="0"/>
      <w:marRight w:val="0"/>
      <w:marTop w:val="0"/>
      <w:marBottom w:val="0"/>
      <w:divBdr>
        <w:top w:val="none" w:sz="0" w:space="0" w:color="auto"/>
        <w:left w:val="none" w:sz="0" w:space="0" w:color="auto"/>
        <w:bottom w:val="none" w:sz="0" w:space="0" w:color="auto"/>
        <w:right w:val="none" w:sz="0" w:space="0" w:color="auto"/>
      </w:divBdr>
    </w:div>
    <w:div w:id="1371879480">
      <w:bodyDiv w:val="1"/>
      <w:marLeft w:val="0"/>
      <w:marRight w:val="0"/>
      <w:marTop w:val="0"/>
      <w:marBottom w:val="0"/>
      <w:divBdr>
        <w:top w:val="none" w:sz="0" w:space="0" w:color="auto"/>
        <w:left w:val="none" w:sz="0" w:space="0" w:color="auto"/>
        <w:bottom w:val="none" w:sz="0" w:space="0" w:color="auto"/>
        <w:right w:val="none" w:sz="0" w:space="0" w:color="auto"/>
      </w:divBdr>
    </w:div>
    <w:div w:id="1371998944">
      <w:bodyDiv w:val="1"/>
      <w:marLeft w:val="0"/>
      <w:marRight w:val="0"/>
      <w:marTop w:val="0"/>
      <w:marBottom w:val="0"/>
      <w:divBdr>
        <w:top w:val="none" w:sz="0" w:space="0" w:color="auto"/>
        <w:left w:val="none" w:sz="0" w:space="0" w:color="auto"/>
        <w:bottom w:val="none" w:sz="0" w:space="0" w:color="auto"/>
        <w:right w:val="none" w:sz="0" w:space="0" w:color="auto"/>
      </w:divBdr>
    </w:div>
    <w:div w:id="1377658449">
      <w:bodyDiv w:val="1"/>
      <w:marLeft w:val="0"/>
      <w:marRight w:val="0"/>
      <w:marTop w:val="0"/>
      <w:marBottom w:val="0"/>
      <w:divBdr>
        <w:top w:val="none" w:sz="0" w:space="0" w:color="auto"/>
        <w:left w:val="none" w:sz="0" w:space="0" w:color="auto"/>
        <w:bottom w:val="none" w:sz="0" w:space="0" w:color="auto"/>
        <w:right w:val="none" w:sz="0" w:space="0" w:color="auto"/>
      </w:divBdr>
    </w:div>
    <w:div w:id="1382514665">
      <w:bodyDiv w:val="1"/>
      <w:marLeft w:val="0"/>
      <w:marRight w:val="0"/>
      <w:marTop w:val="0"/>
      <w:marBottom w:val="0"/>
      <w:divBdr>
        <w:top w:val="none" w:sz="0" w:space="0" w:color="auto"/>
        <w:left w:val="none" w:sz="0" w:space="0" w:color="auto"/>
        <w:bottom w:val="none" w:sz="0" w:space="0" w:color="auto"/>
        <w:right w:val="none" w:sz="0" w:space="0" w:color="auto"/>
      </w:divBdr>
    </w:div>
    <w:div w:id="1383485440">
      <w:bodyDiv w:val="1"/>
      <w:marLeft w:val="0"/>
      <w:marRight w:val="0"/>
      <w:marTop w:val="0"/>
      <w:marBottom w:val="0"/>
      <w:divBdr>
        <w:top w:val="none" w:sz="0" w:space="0" w:color="auto"/>
        <w:left w:val="none" w:sz="0" w:space="0" w:color="auto"/>
        <w:bottom w:val="none" w:sz="0" w:space="0" w:color="auto"/>
        <w:right w:val="none" w:sz="0" w:space="0" w:color="auto"/>
      </w:divBdr>
    </w:div>
    <w:div w:id="1383946897">
      <w:bodyDiv w:val="1"/>
      <w:marLeft w:val="0"/>
      <w:marRight w:val="0"/>
      <w:marTop w:val="0"/>
      <w:marBottom w:val="0"/>
      <w:divBdr>
        <w:top w:val="none" w:sz="0" w:space="0" w:color="auto"/>
        <w:left w:val="none" w:sz="0" w:space="0" w:color="auto"/>
        <w:bottom w:val="none" w:sz="0" w:space="0" w:color="auto"/>
        <w:right w:val="none" w:sz="0" w:space="0" w:color="auto"/>
      </w:divBdr>
    </w:div>
    <w:div w:id="1386101196">
      <w:bodyDiv w:val="1"/>
      <w:marLeft w:val="0"/>
      <w:marRight w:val="0"/>
      <w:marTop w:val="0"/>
      <w:marBottom w:val="0"/>
      <w:divBdr>
        <w:top w:val="none" w:sz="0" w:space="0" w:color="auto"/>
        <w:left w:val="none" w:sz="0" w:space="0" w:color="auto"/>
        <w:bottom w:val="none" w:sz="0" w:space="0" w:color="auto"/>
        <w:right w:val="none" w:sz="0" w:space="0" w:color="auto"/>
      </w:divBdr>
    </w:div>
    <w:div w:id="1388531779">
      <w:bodyDiv w:val="1"/>
      <w:marLeft w:val="0"/>
      <w:marRight w:val="0"/>
      <w:marTop w:val="0"/>
      <w:marBottom w:val="0"/>
      <w:divBdr>
        <w:top w:val="none" w:sz="0" w:space="0" w:color="auto"/>
        <w:left w:val="none" w:sz="0" w:space="0" w:color="auto"/>
        <w:bottom w:val="none" w:sz="0" w:space="0" w:color="auto"/>
        <w:right w:val="none" w:sz="0" w:space="0" w:color="auto"/>
      </w:divBdr>
    </w:div>
    <w:div w:id="1394887380">
      <w:bodyDiv w:val="1"/>
      <w:marLeft w:val="0"/>
      <w:marRight w:val="0"/>
      <w:marTop w:val="0"/>
      <w:marBottom w:val="0"/>
      <w:divBdr>
        <w:top w:val="none" w:sz="0" w:space="0" w:color="auto"/>
        <w:left w:val="none" w:sz="0" w:space="0" w:color="auto"/>
        <w:bottom w:val="none" w:sz="0" w:space="0" w:color="auto"/>
        <w:right w:val="none" w:sz="0" w:space="0" w:color="auto"/>
      </w:divBdr>
    </w:div>
    <w:div w:id="1395930657">
      <w:bodyDiv w:val="1"/>
      <w:marLeft w:val="0"/>
      <w:marRight w:val="0"/>
      <w:marTop w:val="0"/>
      <w:marBottom w:val="0"/>
      <w:divBdr>
        <w:top w:val="none" w:sz="0" w:space="0" w:color="auto"/>
        <w:left w:val="none" w:sz="0" w:space="0" w:color="auto"/>
        <w:bottom w:val="none" w:sz="0" w:space="0" w:color="auto"/>
        <w:right w:val="none" w:sz="0" w:space="0" w:color="auto"/>
      </w:divBdr>
    </w:div>
    <w:div w:id="1396048159">
      <w:bodyDiv w:val="1"/>
      <w:marLeft w:val="0"/>
      <w:marRight w:val="0"/>
      <w:marTop w:val="0"/>
      <w:marBottom w:val="0"/>
      <w:divBdr>
        <w:top w:val="none" w:sz="0" w:space="0" w:color="auto"/>
        <w:left w:val="none" w:sz="0" w:space="0" w:color="auto"/>
        <w:bottom w:val="none" w:sz="0" w:space="0" w:color="auto"/>
        <w:right w:val="none" w:sz="0" w:space="0" w:color="auto"/>
      </w:divBdr>
    </w:div>
    <w:div w:id="1396707769">
      <w:bodyDiv w:val="1"/>
      <w:marLeft w:val="0"/>
      <w:marRight w:val="0"/>
      <w:marTop w:val="0"/>
      <w:marBottom w:val="0"/>
      <w:divBdr>
        <w:top w:val="none" w:sz="0" w:space="0" w:color="auto"/>
        <w:left w:val="none" w:sz="0" w:space="0" w:color="auto"/>
        <w:bottom w:val="none" w:sz="0" w:space="0" w:color="auto"/>
        <w:right w:val="none" w:sz="0" w:space="0" w:color="auto"/>
      </w:divBdr>
    </w:div>
    <w:div w:id="1396974681">
      <w:bodyDiv w:val="1"/>
      <w:marLeft w:val="0"/>
      <w:marRight w:val="0"/>
      <w:marTop w:val="0"/>
      <w:marBottom w:val="0"/>
      <w:divBdr>
        <w:top w:val="none" w:sz="0" w:space="0" w:color="auto"/>
        <w:left w:val="none" w:sz="0" w:space="0" w:color="auto"/>
        <w:bottom w:val="none" w:sz="0" w:space="0" w:color="auto"/>
        <w:right w:val="none" w:sz="0" w:space="0" w:color="auto"/>
      </w:divBdr>
    </w:div>
    <w:div w:id="1398823297">
      <w:bodyDiv w:val="1"/>
      <w:marLeft w:val="0"/>
      <w:marRight w:val="0"/>
      <w:marTop w:val="0"/>
      <w:marBottom w:val="0"/>
      <w:divBdr>
        <w:top w:val="none" w:sz="0" w:space="0" w:color="auto"/>
        <w:left w:val="none" w:sz="0" w:space="0" w:color="auto"/>
        <w:bottom w:val="none" w:sz="0" w:space="0" w:color="auto"/>
        <w:right w:val="none" w:sz="0" w:space="0" w:color="auto"/>
      </w:divBdr>
    </w:div>
    <w:div w:id="1399399449">
      <w:bodyDiv w:val="1"/>
      <w:marLeft w:val="0"/>
      <w:marRight w:val="0"/>
      <w:marTop w:val="0"/>
      <w:marBottom w:val="0"/>
      <w:divBdr>
        <w:top w:val="none" w:sz="0" w:space="0" w:color="auto"/>
        <w:left w:val="none" w:sz="0" w:space="0" w:color="auto"/>
        <w:bottom w:val="none" w:sz="0" w:space="0" w:color="auto"/>
        <w:right w:val="none" w:sz="0" w:space="0" w:color="auto"/>
      </w:divBdr>
    </w:div>
    <w:div w:id="1401177717">
      <w:bodyDiv w:val="1"/>
      <w:marLeft w:val="0"/>
      <w:marRight w:val="0"/>
      <w:marTop w:val="0"/>
      <w:marBottom w:val="0"/>
      <w:divBdr>
        <w:top w:val="none" w:sz="0" w:space="0" w:color="auto"/>
        <w:left w:val="none" w:sz="0" w:space="0" w:color="auto"/>
        <w:bottom w:val="none" w:sz="0" w:space="0" w:color="auto"/>
        <w:right w:val="none" w:sz="0" w:space="0" w:color="auto"/>
      </w:divBdr>
    </w:div>
    <w:div w:id="1403212894">
      <w:bodyDiv w:val="1"/>
      <w:marLeft w:val="0"/>
      <w:marRight w:val="0"/>
      <w:marTop w:val="0"/>
      <w:marBottom w:val="0"/>
      <w:divBdr>
        <w:top w:val="none" w:sz="0" w:space="0" w:color="auto"/>
        <w:left w:val="none" w:sz="0" w:space="0" w:color="auto"/>
        <w:bottom w:val="none" w:sz="0" w:space="0" w:color="auto"/>
        <w:right w:val="none" w:sz="0" w:space="0" w:color="auto"/>
      </w:divBdr>
    </w:div>
    <w:div w:id="1404062831">
      <w:bodyDiv w:val="1"/>
      <w:marLeft w:val="0"/>
      <w:marRight w:val="0"/>
      <w:marTop w:val="0"/>
      <w:marBottom w:val="0"/>
      <w:divBdr>
        <w:top w:val="none" w:sz="0" w:space="0" w:color="auto"/>
        <w:left w:val="none" w:sz="0" w:space="0" w:color="auto"/>
        <w:bottom w:val="none" w:sz="0" w:space="0" w:color="auto"/>
        <w:right w:val="none" w:sz="0" w:space="0" w:color="auto"/>
      </w:divBdr>
    </w:div>
    <w:div w:id="1405447239">
      <w:bodyDiv w:val="1"/>
      <w:marLeft w:val="0"/>
      <w:marRight w:val="0"/>
      <w:marTop w:val="0"/>
      <w:marBottom w:val="0"/>
      <w:divBdr>
        <w:top w:val="none" w:sz="0" w:space="0" w:color="auto"/>
        <w:left w:val="none" w:sz="0" w:space="0" w:color="auto"/>
        <w:bottom w:val="none" w:sz="0" w:space="0" w:color="auto"/>
        <w:right w:val="none" w:sz="0" w:space="0" w:color="auto"/>
      </w:divBdr>
    </w:div>
    <w:div w:id="1406413309">
      <w:bodyDiv w:val="1"/>
      <w:marLeft w:val="0"/>
      <w:marRight w:val="0"/>
      <w:marTop w:val="0"/>
      <w:marBottom w:val="0"/>
      <w:divBdr>
        <w:top w:val="none" w:sz="0" w:space="0" w:color="auto"/>
        <w:left w:val="none" w:sz="0" w:space="0" w:color="auto"/>
        <w:bottom w:val="none" w:sz="0" w:space="0" w:color="auto"/>
        <w:right w:val="none" w:sz="0" w:space="0" w:color="auto"/>
      </w:divBdr>
    </w:div>
    <w:div w:id="1406686883">
      <w:bodyDiv w:val="1"/>
      <w:marLeft w:val="0"/>
      <w:marRight w:val="0"/>
      <w:marTop w:val="0"/>
      <w:marBottom w:val="0"/>
      <w:divBdr>
        <w:top w:val="none" w:sz="0" w:space="0" w:color="auto"/>
        <w:left w:val="none" w:sz="0" w:space="0" w:color="auto"/>
        <w:bottom w:val="none" w:sz="0" w:space="0" w:color="auto"/>
        <w:right w:val="none" w:sz="0" w:space="0" w:color="auto"/>
      </w:divBdr>
    </w:div>
    <w:div w:id="1407609594">
      <w:bodyDiv w:val="1"/>
      <w:marLeft w:val="0"/>
      <w:marRight w:val="0"/>
      <w:marTop w:val="0"/>
      <w:marBottom w:val="0"/>
      <w:divBdr>
        <w:top w:val="none" w:sz="0" w:space="0" w:color="auto"/>
        <w:left w:val="none" w:sz="0" w:space="0" w:color="auto"/>
        <w:bottom w:val="none" w:sz="0" w:space="0" w:color="auto"/>
        <w:right w:val="none" w:sz="0" w:space="0" w:color="auto"/>
      </w:divBdr>
    </w:div>
    <w:div w:id="1414470131">
      <w:bodyDiv w:val="1"/>
      <w:marLeft w:val="0"/>
      <w:marRight w:val="0"/>
      <w:marTop w:val="0"/>
      <w:marBottom w:val="0"/>
      <w:divBdr>
        <w:top w:val="none" w:sz="0" w:space="0" w:color="auto"/>
        <w:left w:val="none" w:sz="0" w:space="0" w:color="auto"/>
        <w:bottom w:val="none" w:sz="0" w:space="0" w:color="auto"/>
        <w:right w:val="none" w:sz="0" w:space="0" w:color="auto"/>
      </w:divBdr>
    </w:div>
    <w:div w:id="1416391267">
      <w:bodyDiv w:val="1"/>
      <w:marLeft w:val="0"/>
      <w:marRight w:val="0"/>
      <w:marTop w:val="0"/>
      <w:marBottom w:val="0"/>
      <w:divBdr>
        <w:top w:val="none" w:sz="0" w:space="0" w:color="auto"/>
        <w:left w:val="none" w:sz="0" w:space="0" w:color="auto"/>
        <w:bottom w:val="none" w:sz="0" w:space="0" w:color="auto"/>
        <w:right w:val="none" w:sz="0" w:space="0" w:color="auto"/>
      </w:divBdr>
    </w:div>
    <w:div w:id="1418865751">
      <w:bodyDiv w:val="1"/>
      <w:marLeft w:val="0"/>
      <w:marRight w:val="0"/>
      <w:marTop w:val="0"/>
      <w:marBottom w:val="0"/>
      <w:divBdr>
        <w:top w:val="none" w:sz="0" w:space="0" w:color="auto"/>
        <w:left w:val="none" w:sz="0" w:space="0" w:color="auto"/>
        <w:bottom w:val="none" w:sz="0" w:space="0" w:color="auto"/>
        <w:right w:val="none" w:sz="0" w:space="0" w:color="auto"/>
      </w:divBdr>
    </w:div>
    <w:div w:id="1419667079">
      <w:bodyDiv w:val="1"/>
      <w:marLeft w:val="0"/>
      <w:marRight w:val="0"/>
      <w:marTop w:val="0"/>
      <w:marBottom w:val="0"/>
      <w:divBdr>
        <w:top w:val="none" w:sz="0" w:space="0" w:color="auto"/>
        <w:left w:val="none" w:sz="0" w:space="0" w:color="auto"/>
        <w:bottom w:val="none" w:sz="0" w:space="0" w:color="auto"/>
        <w:right w:val="none" w:sz="0" w:space="0" w:color="auto"/>
      </w:divBdr>
    </w:div>
    <w:div w:id="1421877981">
      <w:bodyDiv w:val="1"/>
      <w:marLeft w:val="0"/>
      <w:marRight w:val="0"/>
      <w:marTop w:val="0"/>
      <w:marBottom w:val="0"/>
      <w:divBdr>
        <w:top w:val="none" w:sz="0" w:space="0" w:color="auto"/>
        <w:left w:val="none" w:sz="0" w:space="0" w:color="auto"/>
        <w:bottom w:val="none" w:sz="0" w:space="0" w:color="auto"/>
        <w:right w:val="none" w:sz="0" w:space="0" w:color="auto"/>
      </w:divBdr>
    </w:div>
    <w:div w:id="1425028338">
      <w:bodyDiv w:val="1"/>
      <w:marLeft w:val="0"/>
      <w:marRight w:val="0"/>
      <w:marTop w:val="0"/>
      <w:marBottom w:val="0"/>
      <w:divBdr>
        <w:top w:val="none" w:sz="0" w:space="0" w:color="auto"/>
        <w:left w:val="none" w:sz="0" w:space="0" w:color="auto"/>
        <w:bottom w:val="none" w:sz="0" w:space="0" w:color="auto"/>
        <w:right w:val="none" w:sz="0" w:space="0" w:color="auto"/>
      </w:divBdr>
    </w:div>
    <w:div w:id="1425758654">
      <w:bodyDiv w:val="1"/>
      <w:marLeft w:val="0"/>
      <w:marRight w:val="0"/>
      <w:marTop w:val="0"/>
      <w:marBottom w:val="0"/>
      <w:divBdr>
        <w:top w:val="none" w:sz="0" w:space="0" w:color="auto"/>
        <w:left w:val="none" w:sz="0" w:space="0" w:color="auto"/>
        <w:bottom w:val="none" w:sz="0" w:space="0" w:color="auto"/>
        <w:right w:val="none" w:sz="0" w:space="0" w:color="auto"/>
      </w:divBdr>
    </w:div>
    <w:div w:id="1429080577">
      <w:bodyDiv w:val="1"/>
      <w:marLeft w:val="0"/>
      <w:marRight w:val="0"/>
      <w:marTop w:val="0"/>
      <w:marBottom w:val="0"/>
      <w:divBdr>
        <w:top w:val="none" w:sz="0" w:space="0" w:color="auto"/>
        <w:left w:val="none" w:sz="0" w:space="0" w:color="auto"/>
        <w:bottom w:val="none" w:sz="0" w:space="0" w:color="auto"/>
        <w:right w:val="none" w:sz="0" w:space="0" w:color="auto"/>
      </w:divBdr>
    </w:div>
    <w:div w:id="1432362133">
      <w:bodyDiv w:val="1"/>
      <w:marLeft w:val="0"/>
      <w:marRight w:val="0"/>
      <w:marTop w:val="0"/>
      <w:marBottom w:val="0"/>
      <w:divBdr>
        <w:top w:val="none" w:sz="0" w:space="0" w:color="auto"/>
        <w:left w:val="none" w:sz="0" w:space="0" w:color="auto"/>
        <w:bottom w:val="none" w:sz="0" w:space="0" w:color="auto"/>
        <w:right w:val="none" w:sz="0" w:space="0" w:color="auto"/>
      </w:divBdr>
    </w:div>
    <w:div w:id="1432437366">
      <w:bodyDiv w:val="1"/>
      <w:marLeft w:val="0"/>
      <w:marRight w:val="0"/>
      <w:marTop w:val="0"/>
      <w:marBottom w:val="0"/>
      <w:divBdr>
        <w:top w:val="none" w:sz="0" w:space="0" w:color="auto"/>
        <w:left w:val="none" w:sz="0" w:space="0" w:color="auto"/>
        <w:bottom w:val="none" w:sz="0" w:space="0" w:color="auto"/>
        <w:right w:val="none" w:sz="0" w:space="0" w:color="auto"/>
      </w:divBdr>
    </w:div>
    <w:div w:id="1434014194">
      <w:bodyDiv w:val="1"/>
      <w:marLeft w:val="0"/>
      <w:marRight w:val="0"/>
      <w:marTop w:val="0"/>
      <w:marBottom w:val="0"/>
      <w:divBdr>
        <w:top w:val="none" w:sz="0" w:space="0" w:color="auto"/>
        <w:left w:val="none" w:sz="0" w:space="0" w:color="auto"/>
        <w:bottom w:val="none" w:sz="0" w:space="0" w:color="auto"/>
        <w:right w:val="none" w:sz="0" w:space="0" w:color="auto"/>
      </w:divBdr>
    </w:div>
    <w:div w:id="1435058186">
      <w:bodyDiv w:val="1"/>
      <w:marLeft w:val="0"/>
      <w:marRight w:val="0"/>
      <w:marTop w:val="0"/>
      <w:marBottom w:val="0"/>
      <w:divBdr>
        <w:top w:val="none" w:sz="0" w:space="0" w:color="auto"/>
        <w:left w:val="none" w:sz="0" w:space="0" w:color="auto"/>
        <w:bottom w:val="none" w:sz="0" w:space="0" w:color="auto"/>
        <w:right w:val="none" w:sz="0" w:space="0" w:color="auto"/>
      </w:divBdr>
    </w:div>
    <w:div w:id="1435706563">
      <w:bodyDiv w:val="1"/>
      <w:marLeft w:val="0"/>
      <w:marRight w:val="0"/>
      <w:marTop w:val="0"/>
      <w:marBottom w:val="0"/>
      <w:divBdr>
        <w:top w:val="none" w:sz="0" w:space="0" w:color="auto"/>
        <w:left w:val="none" w:sz="0" w:space="0" w:color="auto"/>
        <w:bottom w:val="none" w:sz="0" w:space="0" w:color="auto"/>
        <w:right w:val="none" w:sz="0" w:space="0" w:color="auto"/>
      </w:divBdr>
    </w:div>
    <w:div w:id="1436025537">
      <w:bodyDiv w:val="1"/>
      <w:marLeft w:val="0"/>
      <w:marRight w:val="0"/>
      <w:marTop w:val="0"/>
      <w:marBottom w:val="0"/>
      <w:divBdr>
        <w:top w:val="none" w:sz="0" w:space="0" w:color="auto"/>
        <w:left w:val="none" w:sz="0" w:space="0" w:color="auto"/>
        <w:bottom w:val="none" w:sz="0" w:space="0" w:color="auto"/>
        <w:right w:val="none" w:sz="0" w:space="0" w:color="auto"/>
      </w:divBdr>
    </w:div>
    <w:div w:id="1436437917">
      <w:bodyDiv w:val="1"/>
      <w:marLeft w:val="0"/>
      <w:marRight w:val="0"/>
      <w:marTop w:val="0"/>
      <w:marBottom w:val="0"/>
      <w:divBdr>
        <w:top w:val="none" w:sz="0" w:space="0" w:color="auto"/>
        <w:left w:val="none" w:sz="0" w:space="0" w:color="auto"/>
        <w:bottom w:val="none" w:sz="0" w:space="0" w:color="auto"/>
        <w:right w:val="none" w:sz="0" w:space="0" w:color="auto"/>
      </w:divBdr>
    </w:div>
    <w:div w:id="1440492982">
      <w:bodyDiv w:val="1"/>
      <w:marLeft w:val="0"/>
      <w:marRight w:val="0"/>
      <w:marTop w:val="0"/>
      <w:marBottom w:val="0"/>
      <w:divBdr>
        <w:top w:val="none" w:sz="0" w:space="0" w:color="auto"/>
        <w:left w:val="none" w:sz="0" w:space="0" w:color="auto"/>
        <w:bottom w:val="none" w:sz="0" w:space="0" w:color="auto"/>
        <w:right w:val="none" w:sz="0" w:space="0" w:color="auto"/>
      </w:divBdr>
    </w:div>
    <w:div w:id="1443723146">
      <w:bodyDiv w:val="1"/>
      <w:marLeft w:val="0"/>
      <w:marRight w:val="0"/>
      <w:marTop w:val="0"/>
      <w:marBottom w:val="0"/>
      <w:divBdr>
        <w:top w:val="none" w:sz="0" w:space="0" w:color="auto"/>
        <w:left w:val="none" w:sz="0" w:space="0" w:color="auto"/>
        <w:bottom w:val="none" w:sz="0" w:space="0" w:color="auto"/>
        <w:right w:val="none" w:sz="0" w:space="0" w:color="auto"/>
      </w:divBdr>
    </w:div>
    <w:div w:id="1446121731">
      <w:bodyDiv w:val="1"/>
      <w:marLeft w:val="0"/>
      <w:marRight w:val="0"/>
      <w:marTop w:val="0"/>
      <w:marBottom w:val="0"/>
      <w:divBdr>
        <w:top w:val="none" w:sz="0" w:space="0" w:color="auto"/>
        <w:left w:val="none" w:sz="0" w:space="0" w:color="auto"/>
        <w:bottom w:val="none" w:sz="0" w:space="0" w:color="auto"/>
        <w:right w:val="none" w:sz="0" w:space="0" w:color="auto"/>
      </w:divBdr>
    </w:div>
    <w:div w:id="1448505619">
      <w:bodyDiv w:val="1"/>
      <w:marLeft w:val="0"/>
      <w:marRight w:val="0"/>
      <w:marTop w:val="0"/>
      <w:marBottom w:val="0"/>
      <w:divBdr>
        <w:top w:val="none" w:sz="0" w:space="0" w:color="auto"/>
        <w:left w:val="none" w:sz="0" w:space="0" w:color="auto"/>
        <w:bottom w:val="none" w:sz="0" w:space="0" w:color="auto"/>
        <w:right w:val="none" w:sz="0" w:space="0" w:color="auto"/>
      </w:divBdr>
    </w:div>
    <w:div w:id="1454130668">
      <w:bodyDiv w:val="1"/>
      <w:marLeft w:val="0"/>
      <w:marRight w:val="0"/>
      <w:marTop w:val="0"/>
      <w:marBottom w:val="0"/>
      <w:divBdr>
        <w:top w:val="none" w:sz="0" w:space="0" w:color="auto"/>
        <w:left w:val="none" w:sz="0" w:space="0" w:color="auto"/>
        <w:bottom w:val="none" w:sz="0" w:space="0" w:color="auto"/>
        <w:right w:val="none" w:sz="0" w:space="0" w:color="auto"/>
      </w:divBdr>
    </w:div>
    <w:div w:id="1454864641">
      <w:bodyDiv w:val="1"/>
      <w:marLeft w:val="0"/>
      <w:marRight w:val="0"/>
      <w:marTop w:val="0"/>
      <w:marBottom w:val="0"/>
      <w:divBdr>
        <w:top w:val="none" w:sz="0" w:space="0" w:color="auto"/>
        <w:left w:val="none" w:sz="0" w:space="0" w:color="auto"/>
        <w:bottom w:val="none" w:sz="0" w:space="0" w:color="auto"/>
        <w:right w:val="none" w:sz="0" w:space="0" w:color="auto"/>
      </w:divBdr>
    </w:div>
    <w:div w:id="1455170403">
      <w:bodyDiv w:val="1"/>
      <w:marLeft w:val="0"/>
      <w:marRight w:val="0"/>
      <w:marTop w:val="0"/>
      <w:marBottom w:val="0"/>
      <w:divBdr>
        <w:top w:val="none" w:sz="0" w:space="0" w:color="auto"/>
        <w:left w:val="none" w:sz="0" w:space="0" w:color="auto"/>
        <w:bottom w:val="none" w:sz="0" w:space="0" w:color="auto"/>
        <w:right w:val="none" w:sz="0" w:space="0" w:color="auto"/>
      </w:divBdr>
    </w:div>
    <w:div w:id="1455371716">
      <w:bodyDiv w:val="1"/>
      <w:marLeft w:val="0"/>
      <w:marRight w:val="0"/>
      <w:marTop w:val="0"/>
      <w:marBottom w:val="0"/>
      <w:divBdr>
        <w:top w:val="none" w:sz="0" w:space="0" w:color="auto"/>
        <w:left w:val="none" w:sz="0" w:space="0" w:color="auto"/>
        <w:bottom w:val="none" w:sz="0" w:space="0" w:color="auto"/>
        <w:right w:val="none" w:sz="0" w:space="0" w:color="auto"/>
      </w:divBdr>
    </w:div>
    <w:div w:id="1456679925">
      <w:bodyDiv w:val="1"/>
      <w:marLeft w:val="0"/>
      <w:marRight w:val="0"/>
      <w:marTop w:val="0"/>
      <w:marBottom w:val="0"/>
      <w:divBdr>
        <w:top w:val="none" w:sz="0" w:space="0" w:color="auto"/>
        <w:left w:val="none" w:sz="0" w:space="0" w:color="auto"/>
        <w:bottom w:val="none" w:sz="0" w:space="0" w:color="auto"/>
        <w:right w:val="none" w:sz="0" w:space="0" w:color="auto"/>
      </w:divBdr>
    </w:div>
    <w:div w:id="1458639045">
      <w:bodyDiv w:val="1"/>
      <w:marLeft w:val="0"/>
      <w:marRight w:val="0"/>
      <w:marTop w:val="0"/>
      <w:marBottom w:val="0"/>
      <w:divBdr>
        <w:top w:val="none" w:sz="0" w:space="0" w:color="auto"/>
        <w:left w:val="none" w:sz="0" w:space="0" w:color="auto"/>
        <w:bottom w:val="none" w:sz="0" w:space="0" w:color="auto"/>
        <w:right w:val="none" w:sz="0" w:space="0" w:color="auto"/>
      </w:divBdr>
    </w:div>
    <w:div w:id="1458793204">
      <w:bodyDiv w:val="1"/>
      <w:marLeft w:val="0"/>
      <w:marRight w:val="0"/>
      <w:marTop w:val="0"/>
      <w:marBottom w:val="0"/>
      <w:divBdr>
        <w:top w:val="none" w:sz="0" w:space="0" w:color="auto"/>
        <w:left w:val="none" w:sz="0" w:space="0" w:color="auto"/>
        <w:bottom w:val="none" w:sz="0" w:space="0" w:color="auto"/>
        <w:right w:val="none" w:sz="0" w:space="0" w:color="auto"/>
      </w:divBdr>
    </w:div>
    <w:div w:id="1459686833">
      <w:bodyDiv w:val="1"/>
      <w:marLeft w:val="0"/>
      <w:marRight w:val="0"/>
      <w:marTop w:val="0"/>
      <w:marBottom w:val="0"/>
      <w:divBdr>
        <w:top w:val="none" w:sz="0" w:space="0" w:color="auto"/>
        <w:left w:val="none" w:sz="0" w:space="0" w:color="auto"/>
        <w:bottom w:val="none" w:sz="0" w:space="0" w:color="auto"/>
        <w:right w:val="none" w:sz="0" w:space="0" w:color="auto"/>
      </w:divBdr>
    </w:div>
    <w:div w:id="1460686491">
      <w:bodyDiv w:val="1"/>
      <w:marLeft w:val="0"/>
      <w:marRight w:val="0"/>
      <w:marTop w:val="0"/>
      <w:marBottom w:val="0"/>
      <w:divBdr>
        <w:top w:val="none" w:sz="0" w:space="0" w:color="auto"/>
        <w:left w:val="none" w:sz="0" w:space="0" w:color="auto"/>
        <w:bottom w:val="none" w:sz="0" w:space="0" w:color="auto"/>
        <w:right w:val="none" w:sz="0" w:space="0" w:color="auto"/>
      </w:divBdr>
    </w:div>
    <w:div w:id="1461075239">
      <w:bodyDiv w:val="1"/>
      <w:marLeft w:val="0"/>
      <w:marRight w:val="0"/>
      <w:marTop w:val="0"/>
      <w:marBottom w:val="0"/>
      <w:divBdr>
        <w:top w:val="none" w:sz="0" w:space="0" w:color="auto"/>
        <w:left w:val="none" w:sz="0" w:space="0" w:color="auto"/>
        <w:bottom w:val="none" w:sz="0" w:space="0" w:color="auto"/>
        <w:right w:val="none" w:sz="0" w:space="0" w:color="auto"/>
      </w:divBdr>
    </w:div>
    <w:div w:id="1462042777">
      <w:bodyDiv w:val="1"/>
      <w:marLeft w:val="0"/>
      <w:marRight w:val="0"/>
      <w:marTop w:val="0"/>
      <w:marBottom w:val="0"/>
      <w:divBdr>
        <w:top w:val="none" w:sz="0" w:space="0" w:color="auto"/>
        <w:left w:val="none" w:sz="0" w:space="0" w:color="auto"/>
        <w:bottom w:val="none" w:sz="0" w:space="0" w:color="auto"/>
        <w:right w:val="none" w:sz="0" w:space="0" w:color="auto"/>
      </w:divBdr>
    </w:div>
    <w:div w:id="1463578984">
      <w:bodyDiv w:val="1"/>
      <w:marLeft w:val="0"/>
      <w:marRight w:val="0"/>
      <w:marTop w:val="0"/>
      <w:marBottom w:val="0"/>
      <w:divBdr>
        <w:top w:val="none" w:sz="0" w:space="0" w:color="auto"/>
        <w:left w:val="none" w:sz="0" w:space="0" w:color="auto"/>
        <w:bottom w:val="none" w:sz="0" w:space="0" w:color="auto"/>
        <w:right w:val="none" w:sz="0" w:space="0" w:color="auto"/>
      </w:divBdr>
    </w:div>
    <w:div w:id="1463579615">
      <w:bodyDiv w:val="1"/>
      <w:marLeft w:val="0"/>
      <w:marRight w:val="0"/>
      <w:marTop w:val="0"/>
      <w:marBottom w:val="0"/>
      <w:divBdr>
        <w:top w:val="none" w:sz="0" w:space="0" w:color="auto"/>
        <w:left w:val="none" w:sz="0" w:space="0" w:color="auto"/>
        <w:bottom w:val="none" w:sz="0" w:space="0" w:color="auto"/>
        <w:right w:val="none" w:sz="0" w:space="0" w:color="auto"/>
      </w:divBdr>
    </w:div>
    <w:div w:id="1464037766">
      <w:bodyDiv w:val="1"/>
      <w:marLeft w:val="0"/>
      <w:marRight w:val="0"/>
      <w:marTop w:val="0"/>
      <w:marBottom w:val="0"/>
      <w:divBdr>
        <w:top w:val="none" w:sz="0" w:space="0" w:color="auto"/>
        <w:left w:val="none" w:sz="0" w:space="0" w:color="auto"/>
        <w:bottom w:val="none" w:sz="0" w:space="0" w:color="auto"/>
        <w:right w:val="none" w:sz="0" w:space="0" w:color="auto"/>
      </w:divBdr>
    </w:div>
    <w:div w:id="1464499626">
      <w:bodyDiv w:val="1"/>
      <w:marLeft w:val="0"/>
      <w:marRight w:val="0"/>
      <w:marTop w:val="0"/>
      <w:marBottom w:val="0"/>
      <w:divBdr>
        <w:top w:val="none" w:sz="0" w:space="0" w:color="auto"/>
        <w:left w:val="none" w:sz="0" w:space="0" w:color="auto"/>
        <w:bottom w:val="none" w:sz="0" w:space="0" w:color="auto"/>
        <w:right w:val="none" w:sz="0" w:space="0" w:color="auto"/>
      </w:divBdr>
    </w:div>
    <w:div w:id="1465393584">
      <w:bodyDiv w:val="1"/>
      <w:marLeft w:val="0"/>
      <w:marRight w:val="0"/>
      <w:marTop w:val="0"/>
      <w:marBottom w:val="0"/>
      <w:divBdr>
        <w:top w:val="none" w:sz="0" w:space="0" w:color="auto"/>
        <w:left w:val="none" w:sz="0" w:space="0" w:color="auto"/>
        <w:bottom w:val="none" w:sz="0" w:space="0" w:color="auto"/>
        <w:right w:val="none" w:sz="0" w:space="0" w:color="auto"/>
      </w:divBdr>
    </w:div>
    <w:div w:id="1470977173">
      <w:bodyDiv w:val="1"/>
      <w:marLeft w:val="0"/>
      <w:marRight w:val="0"/>
      <w:marTop w:val="0"/>
      <w:marBottom w:val="0"/>
      <w:divBdr>
        <w:top w:val="none" w:sz="0" w:space="0" w:color="auto"/>
        <w:left w:val="none" w:sz="0" w:space="0" w:color="auto"/>
        <w:bottom w:val="none" w:sz="0" w:space="0" w:color="auto"/>
        <w:right w:val="none" w:sz="0" w:space="0" w:color="auto"/>
      </w:divBdr>
    </w:div>
    <w:div w:id="1473323790">
      <w:bodyDiv w:val="1"/>
      <w:marLeft w:val="0"/>
      <w:marRight w:val="0"/>
      <w:marTop w:val="0"/>
      <w:marBottom w:val="0"/>
      <w:divBdr>
        <w:top w:val="none" w:sz="0" w:space="0" w:color="auto"/>
        <w:left w:val="none" w:sz="0" w:space="0" w:color="auto"/>
        <w:bottom w:val="none" w:sz="0" w:space="0" w:color="auto"/>
        <w:right w:val="none" w:sz="0" w:space="0" w:color="auto"/>
      </w:divBdr>
    </w:div>
    <w:div w:id="1474448221">
      <w:bodyDiv w:val="1"/>
      <w:marLeft w:val="0"/>
      <w:marRight w:val="0"/>
      <w:marTop w:val="0"/>
      <w:marBottom w:val="0"/>
      <w:divBdr>
        <w:top w:val="none" w:sz="0" w:space="0" w:color="auto"/>
        <w:left w:val="none" w:sz="0" w:space="0" w:color="auto"/>
        <w:bottom w:val="none" w:sz="0" w:space="0" w:color="auto"/>
        <w:right w:val="none" w:sz="0" w:space="0" w:color="auto"/>
      </w:divBdr>
    </w:div>
    <w:div w:id="1475682391">
      <w:bodyDiv w:val="1"/>
      <w:marLeft w:val="0"/>
      <w:marRight w:val="0"/>
      <w:marTop w:val="0"/>
      <w:marBottom w:val="0"/>
      <w:divBdr>
        <w:top w:val="none" w:sz="0" w:space="0" w:color="auto"/>
        <w:left w:val="none" w:sz="0" w:space="0" w:color="auto"/>
        <w:bottom w:val="none" w:sz="0" w:space="0" w:color="auto"/>
        <w:right w:val="none" w:sz="0" w:space="0" w:color="auto"/>
      </w:divBdr>
    </w:div>
    <w:div w:id="1475757043">
      <w:bodyDiv w:val="1"/>
      <w:marLeft w:val="0"/>
      <w:marRight w:val="0"/>
      <w:marTop w:val="0"/>
      <w:marBottom w:val="0"/>
      <w:divBdr>
        <w:top w:val="none" w:sz="0" w:space="0" w:color="auto"/>
        <w:left w:val="none" w:sz="0" w:space="0" w:color="auto"/>
        <w:bottom w:val="none" w:sz="0" w:space="0" w:color="auto"/>
        <w:right w:val="none" w:sz="0" w:space="0" w:color="auto"/>
      </w:divBdr>
    </w:div>
    <w:div w:id="1476408661">
      <w:bodyDiv w:val="1"/>
      <w:marLeft w:val="0"/>
      <w:marRight w:val="0"/>
      <w:marTop w:val="0"/>
      <w:marBottom w:val="0"/>
      <w:divBdr>
        <w:top w:val="none" w:sz="0" w:space="0" w:color="auto"/>
        <w:left w:val="none" w:sz="0" w:space="0" w:color="auto"/>
        <w:bottom w:val="none" w:sz="0" w:space="0" w:color="auto"/>
        <w:right w:val="none" w:sz="0" w:space="0" w:color="auto"/>
      </w:divBdr>
    </w:div>
    <w:div w:id="1479959238">
      <w:bodyDiv w:val="1"/>
      <w:marLeft w:val="0"/>
      <w:marRight w:val="0"/>
      <w:marTop w:val="0"/>
      <w:marBottom w:val="0"/>
      <w:divBdr>
        <w:top w:val="none" w:sz="0" w:space="0" w:color="auto"/>
        <w:left w:val="none" w:sz="0" w:space="0" w:color="auto"/>
        <w:bottom w:val="none" w:sz="0" w:space="0" w:color="auto"/>
        <w:right w:val="none" w:sz="0" w:space="0" w:color="auto"/>
      </w:divBdr>
    </w:div>
    <w:div w:id="1481919457">
      <w:bodyDiv w:val="1"/>
      <w:marLeft w:val="0"/>
      <w:marRight w:val="0"/>
      <w:marTop w:val="0"/>
      <w:marBottom w:val="0"/>
      <w:divBdr>
        <w:top w:val="none" w:sz="0" w:space="0" w:color="auto"/>
        <w:left w:val="none" w:sz="0" w:space="0" w:color="auto"/>
        <w:bottom w:val="none" w:sz="0" w:space="0" w:color="auto"/>
        <w:right w:val="none" w:sz="0" w:space="0" w:color="auto"/>
      </w:divBdr>
    </w:div>
    <w:div w:id="1483817487">
      <w:bodyDiv w:val="1"/>
      <w:marLeft w:val="0"/>
      <w:marRight w:val="0"/>
      <w:marTop w:val="0"/>
      <w:marBottom w:val="0"/>
      <w:divBdr>
        <w:top w:val="none" w:sz="0" w:space="0" w:color="auto"/>
        <w:left w:val="none" w:sz="0" w:space="0" w:color="auto"/>
        <w:bottom w:val="none" w:sz="0" w:space="0" w:color="auto"/>
        <w:right w:val="none" w:sz="0" w:space="0" w:color="auto"/>
      </w:divBdr>
    </w:div>
    <w:div w:id="1484615986">
      <w:bodyDiv w:val="1"/>
      <w:marLeft w:val="0"/>
      <w:marRight w:val="0"/>
      <w:marTop w:val="0"/>
      <w:marBottom w:val="0"/>
      <w:divBdr>
        <w:top w:val="none" w:sz="0" w:space="0" w:color="auto"/>
        <w:left w:val="none" w:sz="0" w:space="0" w:color="auto"/>
        <w:bottom w:val="none" w:sz="0" w:space="0" w:color="auto"/>
        <w:right w:val="none" w:sz="0" w:space="0" w:color="auto"/>
      </w:divBdr>
    </w:div>
    <w:div w:id="1485581462">
      <w:bodyDiv w:val="1"/>
      <w:marLeft w:val="0"/>
      <w:marRight w:val="0"/>
      <w:marTop w:val="0"/>
      <w:marBottom w:val="0"/>
      <w:divBdr>
        <w:top w:val="none" w:sz="0" w:space="0" w:color="auto"/>
        <w:left w:val="none" w:sz="0" w:space="0" w:color="auto"/>
        <w:bottom w:val="none" w:sz="0" w:space="0" w:color="auto"/>
        <w:right w:val="none" w:sz="0" w:space="0" w:color="auto"/>
      </w:divBdr>
    </w:div>
    <w:div w:id="1486043092">
      <w:bodyDiv w:val="1"/>
      <w:marLeft w:val="0"/>
      <w:marRight w:val="0"/>
      <w:marTop w:val="0"/>
      <w:marBottom w:val="0"/>
      <w:divBdr>
        <w:top w:val="none" w:sz="0" w:space="0" w:color="auto"/>
        <w:left w:val="none" w:sz="0" w:space="0" w:color="auto"/>
        <w:bottom w:val="none" w:sz="0" w:space="0" w:color="auto"/>
        <w:right w:val="none" w:sz="0" w:space="0" w:color="auto"/>
      </w:divBdr>
    </w:div>
    <w:div w:id="1486360274">
      <w:bodyDiv w:val="1"/>
      <w:marLeft w:val="0"/>
      <w:marRight w:val="0"/>
      <w:marTop w:val="0"/>
      <w:marBottom w:val="0"/>
      <w:divBdr>
        <w:top w:val="none" w:sz="0" w:space="0" w:color="auto"/>
        <w:left w:val="none" w:sz="0" w:space="0" w:color="auto"/>
        <w:bottom w:val="none" w:sz="0" w:space="0" w:color="auto"/>
        <w:right w:val="none" w:sz="0" w:space="0" w:color="auto"/>
      </w:divBdr>
    </w:div>
    <w:div w:id="1486585435">
      <w:bodyDiv w:val="1"/>
      <w:marLeft w:val="0"/>
      <w:marRight w:val="0"/>
      <w:marTop w:val="0"/>
      <w:marBottom w:val="0"/>
      <w:divBdr>
        <w:top w:val="none" w:sz="0" w:space="0" w:color="auto"/>
        <w:left w:val="none" w:sz="0" w:space="0" w:color="auto"/>
        <w:bottom w:val="none" w:sz="0" w:space="0" w:color="auto"/>
        <w:right w:val="none" w:sz="0" w:space="0" w:color="auto"/>
      </w:divBdr>
    </w:div>
    <w:div w:id="1486777929">
      <w:bodyDiv w:val="1"/>
      <w:marLeft w:val="0"/>
      <w:marRight w:val="0"/>
      <w:marTop w:val="0"/>
      <w:marBottom w:val="0"/>
      <w:divBdr>
        <w:top w:val="none" w:sz="0" w:space="0" w:color="auto"/>
        <w:left w:val="none" w:sz="0" w:space="0" w:color="auto"/>
        <w:bottom w:val="none" w:sz="0" w:space="0" w:color="auto"/>
        <w:right w:val="none" w:sz="0" w:space="0" w:color="auto"/>
      </w:divBdr>
    </w:div>
    <w:div w:id="1487429993">
      <w:bodyDiv w:val="1"/>
      <w:marLeft w:val="0"/>
      <w:marRight w:val="0"/>
      <w:marTop w:val="0"/>
      <w:marBottom w:val="0"/>
      <w:divBdr>
        <w:top w:val="none" w:sz="0" w:space="0" w:color="auto"/>
        <w:left w:val="none" w:sz="0" w:space="0" w:color="auto"/>
        <w:bottom w:val="none" w:sz="0" w:space="0" w:color="auto"/>
        <w:right w:val="none" w:sz="0" w:space="0" w:color="auto"/>
      </w:divBdr>
    </w:div>
    <w:div w:id="1488667155">
      <w:bodyDiv w:val="1"/>
      <w:marLeft w:val="0"/>
      <w:marRight w:val="0"/>
      <w:marTop w:val="0"/>
      <w:marBottom w:val="0"/>
      <w:divBdr>
        <w:top w:val="none" w:sz="0" w:space="0" w:color="auto"/>
        <w:left w:val="none" w:sz="0" w:space="0" w:color="auto"/>
        <w:bottom w:val="none" w:sz="0" w:space="0" w:color="auto"/>
        <w:right w:val="none" w:sz="0" w:space="0" w:color="auto"/>
      </w:divBdr>
    </w:div>
    <w:div w:id="1489051669">
      <w:bodyDiv w:val="1"/>
      <w:marLeft w:val="0"/>
      <w:marRight w:val="0"/>
      <w:marTop w:val="0"/>
      <w:marBottom w:val="0"/>
      <w:divBdr>
        <w:top w:val="none" w:sz="0" w:space="0" w:color="auto"/>
        <w:left w:val="none" w:sz="0" w:space="0" w:color="auto"/>
        <w:bottom w:val="none" w:sz="0" w:space="0" w:color="auto"/>
        <w:right w:val="none" w:sz="0" w:space="0" w:color="auto"/>
      </w:divBdr>
    </w:div>
    <w:div w:id="1489705494">
      <w:bodyDiv w:val="1"/>
      <w:marLeft w:val="0"/>
      <w:marRight w:val="0"/>
      <w:marTop w:val="0"/>
      <w:marBottom w:val="0"/>
      <w:divBdr>
        <w:top w:val="none" w:sz="0" w:space="0" w:color="auto"/>
        <w:left w:val="none" w:sz="0" w:space="0" w:color="auto"/>
        <w:bottom w:val="none" w:sz="0" w:space="0" w:color="auto"/>
        <w:right w:val="none" w:sz="0" w:space="0" w:color="auto"/>
      </w:divBdr>
    </w:div>
    <w:div w:id="1490755613">
      <w:bodyDiv w:val="1"/>
      <w:marLeft w:val="0"/>
      <w:marRight w:val="0"/>
      <w:marTop w:val="0"/>
      <w:marBottom w:val="0"/>
      <w:divBdr>
        <w:top w:val="none" w:sz="0" w:space="0" w:color="auto"/>
        <w:left w:val="none" w:sz="0" w:space="0" w:color="auto"/>
        <w:bottom w:val="none" w:sz="0" w:space="0" w:color="auto"/>
        <w:right w:val="none" w:sz="0" w:space="0" w:color="auto"/>
      </w:divBdr>
    </w:div>
    <w:div w:id="1491403872">
      <w:bodyDiv w:val="1"/>
      <w:marLeft w:val="0"/>
      <w:marRight w:val="0"/>
      <w:marTop w:val="0"/>
      <w:marBottom w:val="0"/>
      <w:divBdr>
        <w:top w:val="none" w:sz="0" w:space="0" w:color="auto"/>
        <w:left w:val="none" w:sz="0" w:space="0" w:color="auto"/>
        <w:bottom w:val="none" w:sz="0" w:space="0" w:color="auto"/>
        <w:right w:val="none" w:sz="0" w:space="0" w:color="auto"/>
      </w:divBdr>
    </w:div>
    <w:div w:id="1496073190">
      <w:bodyDiv w:val="1"/>
      <w:marLeft w:val="0"/>
      <w:marRight w:val="0"/>
      <w:marTop w:val="0"/>
      <w:marBottom w:val="0"/>
      <w:divBdr>
        <w:top w:val="none" w:sz="0" w:space="0" w:color="auto"/>
        <w:left w:val="none" w:sz="0" w:space="0" w:color="auto"/>
        <w:bottom w:val="none" w:sz="0" w:space="0" w:color="auto"/>
        <w:right w:val="none" w:sz="0" w:space="0" w:color="auto"/>
      </w:divBdr>
    </w:div>
    <w:div w:id="1497261391">
      <w:bodyDiv w:val="1"/>
      <w:marLeft w:val="0"/>
      <w:marRight w:val="0"/>
      <w:marTop w:val="0"/>
      <w:marBottom w:val="0"/>
      <w:divBdr>
        <w:top w:val="none" w:sz="0" w:space="0" w:color="auto"/>
        <w:left w:val="none" w:sz="0" w:space="0" w:color="auto"/>
        <w:bottom w:val="none" w:sz="0" w:space="0" w:color="auto"/>
        <w:right w:val="none" w:sz="0" w:space="0" w:color="auto"/>
      </w:divBdr>
    </w:div>
    <w:div w:id="1500340395">
      <w:bodyDiv w:val="1"/>
      <w:marLeft w:val="0"/>
      <w:marRight w:val="0"/>
      <w:marTop w:val="0"/>
      <w:marBottom w:val="0"/>
      <w:divBdr>
        <w:top w:val="none" w:sz="0" w:space="0" w:color="auto"/>
        <w:left w:val="none" w:sz="0" w:space="0" w:color="auto"/>
        <w:bottom w:val="none" w:sz="0" w:space="0" w:color="auto"/>
        <w:right w:val="none" w:sz="0" w:space="0" w:color="auto"/>
      </w:divBdr>
    </w:div>
    <w:div w:id="1502041003">
      <w:bodyDiv w:val="1"/>
      <w:marLeft w:val="0"/>
      <w:marRight w:val="0"/>
      <w:marTop w:val="0"/>
      <w:marBottom w:val="0"/>
      <w:divBdr>
        <w:top w:val="none" w:sz="0" w:space="0" w:color="auto"/>
        <w:left w:val="none" w:sz="0" w:space="0" w:color="auto"/>
        <w:bottom w:val="none" w:sz="0" w:space="0" w:color="auto"/>
        <w:right w:val="none" w:sz="0" w:space="0" w:color="auto"/>
      </w:divBdr>
    </w:div>
    <w:div w:id="1505124851">
      <w:bodyDiv w:val="1"/>
      <w:marLeft w:val="0"/>
      <w:marRight w:val="0"/>
      <w:marTop w:val="0"/>
      <w:marBottom w:val="0"/>
      <w:divBdr>
        <w:top w:val="none" w:sz="0" w:space="0" w:color="auto"/>
        <w:left w:val="none" w:sz="0" w:space="0" w:color="auto"/>
        <w:bottom w:val="none" w:sz="0" w:space="0" w:color="auto"/>
        <w:right w:val="none" w:sz="0" w:space="0" w:color="auto"/>
      </w:divBdr>
    </w:div>
    <w:div w:id="1505978574">
      <w:bodyDiv w:val="1"/>
      <w:marLeft w:val="0"/>
      <w:marRight w:val="0"/>
      <w:marTop w:val="0"/>
      <w:marBottom w:val="0"/>
      <w:divBdr>
        <w:top w:val="none" w:sz="0" w:space="0" w:color="auto"/>
        <w:left w:val="none" w:sz="0" w:space="0" w:color="auto"/>
        <w:bottom w:val="none" w:sz="0" w:space="0" w:color="auto"/>
        <w:right w:val="none" w:sz="0" w:space="0" w:color="auto"/>
      </w:divBdr>
    </w:div>
    <w:div w:id="1507133065">
      <w:bodyDiv w:val="1"/>
      <w:marLeft w:val="0"/>
      <w:marRight w:val="0"/>
      <w:marTop w:val="0"/>
      <w:marBottom w:val="0"/>
      <w:divBdr>
        <w:top w:val="none" w:sz="0" w:space="0" w:color="auto"/>
        <w:left w:val="none" w:sz="0" w:space="0" w:color="auto"/>
        <w:bottom w:val="none" w:sz="0" w:space="0" w:color="auto"/>
        <w:right w:val="none" w:sz="0" w:space="0" w:color="auto"/>
      </w:divBdr>
    </w:div>
    <w:div w:id="1509171842">
      <w:bodyDiv w:val="1"/>
      <w:marLeft w:val="0"/>
      <w:marRight w:val="0"/>
      <w:marTop w:val="0"/>
      <w:marBottom w:val="0"/>
      <w:divBdr>
        <w:top w:val="none" w:sz="0" w:space="0" w:color="auto"/>
        <w:left w:val="none" w:sz="0" w:space="0" w:color="auto"/>
        <w:bottom w:val="none" w:sz="0" w:space="0" w:color="auto"/>
        <w:right w:val="none" w:sz="0" w:space="0" w:color="auto"/>
      </w:divBdr>
    </w:div>
    <w:div w:id="1513446386">
      <w:bodyDiv w:val="1"/>
      <w:marLeft w:val="0"/>
      <w:marRight w:val="0"/>
      <w:marTop w:val="0"/>
      <w:marBottom w:val="0"/>
      <w:divBdr>
        <w:top w:val="none" w:sz="0" w:space="0" w:color="auto"/>
        <w:left w:val="none" w:sz="0" w:space="0" w:color="auto"/>
        <w:bottom w:val="none" w:sz="0" w:space="0" w:color="auto"/>
        <w:right w:val="none" w:sz="0" w:space="0" w:color="auto"/>
      </w:divBdr>
    </w:div>
    <w:div w:id="1514612674">
      <w:bodyDiv w:val="1"/>
      <w:marLeft w:val="0"/>
      <w:marRight w:val="0"/>
      <w:marTop w:val="0"/>
      <w:marBottom w:val="0"/>
      <w:divBdr>
        <w:top w:val="none" w:sz="0" w:space="0" w:color="auto"/>
        <w:left w:val="none" w:sz="0" w:space="0" w:color="auto"/>
        <w:bottom w:val="none" w:sz="0" w:space="0" w:color="auto"/>
        <w:right w:val="none" w:sz="0" w:space="0" w:color="auto"/>
      </w:divBdr>
    </w:div>
    <w:div w:id="1516722140">
      <w:bodyDiv w:val="1"/>
      <w:marLeft w:val="0"/>
      <w:marRight w:val="0"/>
      <w:marTop w:val="0"/>
      <w:marBottom w:val="0"/>
      <w:divBdr>
        <w:top w:val="none" w:sz="0" w:space="0" w:color="auto"/>
        <w:left w:val="none" w:sz="0" w:space="0" w:color="auto"/>
        <w:bottom w:val="none" w:sz="0" w:space="0" w:color="auto"/>
        <w:right w:val="none" w:sz="0" w:space="0" w:color="auto"/>
      </w:divBdr>
    </w:div>
    <w:div w:id="1517386491">
      <w:bodyDiv w:val="1"/>
      <w:marLeft w:val="0"/>
      <w:marRight w:val="0"/>
      <w:marTop w:val="0"/>
      <w:marBottom w:val="0"/>
      <w:divBdr>
        <w:top w:val="none" w:sz="0" w:space="0" w:color="auto"/>
        <w:left w:val="none" w:sz="0" w:space="0" w:color="auto"/>
        <w:bottom w:val="none" w:sz="0" w:space="0" w:color="auto"/>
        <w:right w:val="none" w:sz="0" w:space="0" w:color="auto"/>
      </w:divBdr>
    </w:div>
    <w:div w:id="1519734625">
      <w:bodyDiv w:val="1"/>
      <w:marLeft w:val="0"/>
      <w:marRight w:val="0"/>
      <w:marTop w:val="0"/>
      <w:marBottom w:val="0"/>
      <w:divBdr>
        <w:top w:val="none" w:sz="0" w:space="0" w:color="auto"/>
        <w:left w:val="none" w:sz="0" w:space="0" w:color="auto"/>
        <w:bottom w:val="none" w:sz="0" w:space="0" w:color="auto"/>
        <w:right w:val="none" w:sz="0" w:space="0" w:color="auto"/>
      </w:divBdr>
    </w:div>
    <w:div w:id="1522090676">
      <w:bodyDiv w:val="1"/>
      <w:marLeft w:val="0"/>
      <w:marRight w:val="0"/>
      <w:marTop w:val="0"/>
      <w:marBottom w:val="0"/>
      <w:divBdr>
        <w:top w:val="none" w:sz="0" w:space="0" w:color="auto"/>
        <w:left w:val="none" w:sz="0" w:space="0" w:color="auto"/>
        <w:bottom w:val="none" w:sz="0" w:space="0" w:color="auto"/>
        <w:right w:val="none" w:sz="0" w:space="0" w:color="auto"/>
      </w:divBdr>
    </w:div>
    <w:div w:id="1523206794">
      <w:bodyDiv w:val="1"/>
      <w:marLeft w:val="0"/>
      <w:marRight w:val="0"/>
      <w:marTop w:val="0"/>
      <w:marBottom w:val="0"/>
      <w:divBdr>
        <w:top w:val="none" w:sz="0" w:space="0" w:color="auto"/>
        <w:left w:val="none" w:sz="0" w:space="0" w:color="auto"/>
        <w:bottom w:val="none" w:sz="0" w:space="0" w:color="auto"/>
        <w:right w:val="none" w:sz="0" w:space="0" w:color="auto"/>
      </w:divBdr>
    </w:div>
    <w:div w:id="1523712184">
      <w:bodyDiv w:val="1"/>
      <w:marLeft w:val="0"/>
      <w:marRight w:val="0"/>
      <w:marTop w:val="0"/>
      <w:marBottom w:val="0"/>
      <w:divBdr>
        <w:top w:val="none" w:sz="0" w:space="0" w:color="auto"/>
        <w:left w:val="none" w:sz="0" w:space="0" w:color="auto"/>
        <w:bottom w:val="none" w:sz="0" w:space="0" w:color="auto"/>
        <w:right w:val="none" w:sz="0" w:space="0" w:color="auto"/>
      </w:divBdr>
    </w:div>
    <w:div w:id="1523974823">
      <w:bodyDiv w:val="1"/>
      <w:marLeft w:val="0"/>
      <w:marRight w:val="0"/>
      <w:marTop w:val="0"/>
      <w:marBottom w:val="0"/>
      <w:divBdr>
        <w:top w:val="none" w:sz="0" w:space="0" w:color="auto"/>
        <w:left w:val="none" w:sz="0" w:space="0" w:color="auto"/>
        <w:bottom w:val="none" w:sz="0" w:space="0" w:color="auto"/>
        <w:right w:val="none" w:sz="0" w:space="0" w:color="auto"/>
      </w:divBdr>
    </w:div>
    <w:div w:id="1523975259">
      <w:bodyDiv w:val="1"/>
      <w:marLeft w:val="0"/>
      <w:marRight w:val="0"/>
      <w:marTop w:val="0"/>
      <w:marBottom w:val="0"/>
      <w:divBdr>
        <w:top w:val="none" w:sz="0" w:space="0" w:color="auto"/>
        <w:left w:val="none" w:sz="0" w:space="0" w:color="auto"/>
        <w:bottom w:val="none" w:sz="0" w:space="0" w:color="auto"/>
        <w:right w:val="none" w:sz="0" w:space="0" w:color="auto"/>
      </w:divBdr>
    </w:div>
    <w:div w:id="1526406877">
      <w:bodyDiv w:val="1"/>
      <w:marLeft w:val="0"/>
      <w:marRight w:val="0"/>
      <w:marTop w:val="0"/>
      <w:marBottom w:val="0"/>
      <w:divBdr>
        <w:top w:val="none" w:sz="0" w:space="0" w:color="auto"/>
        <w:left w:val="none" w:sz="0" w:space="0" w:color="auto"/>
        <w:bottom w:val="none" w:sz="0" w:space="0" w:color="auto"/>
        <w:right w:val="none" w:sz="0" w:space="0" w:color="auto"/>
      </w:divBdr>
    </w:div>
    <w:div w:id="1526599968">
      <w:bodyDiv w:val="1"/>
      <w:marLeft w:val="0"/>
      <w:marRight w:val="0"/>
      <w:marTop w:val="0"/>
      <w:marBottom w:val="0"/>
      <w:divBdr>
        <w:top w:val="none" w:sz="0" w:space="0" w:color="auto"/>
        <w:left w:val="none" w:sz="0" w:space="0" w:color="auto"/>
        <w:bottom w:val="none" w:sz="0" w:space="0" w:color="auto"/>
        <w:right w:val="none" w:sz="0" w:space="0" w:color="auto"/>
      </w:divBdr>
    </w:div>
    <w:div w:id="1532107971">
      <w:bodyDiv w:val="1"/>
      <w:marLeft w:val="0"/>
      <w:marRight w:val="0"/>
      <w:marTop w:val="0"/>
      <w:marBottom w:val="0"/>
      <w:divBdr>
        <w:top w:val="none" w:sz="0" w:space="0" w:color="auto"/>
        <w:left w:val="none" w:sz="0" w:space="0" w:color="auto"/>
        <w:bottom w:val="none" w:sz="0" w:space="0" w:color="auto"/>
        <w:right w:val="none" w:sz="0" w:space="0" w:color="auto"/>
      </w:divBdr>
    </w:div>
    <w:div w:id="1533037431">
      <w:bodyDiv w:val="1"/>
      <w:marLeft w:val="0"/>
      <w:marRight w:val="0"/>
      <w:marTop w:val="0"/>
      <w:marBottom w:val="0"/>
      <w:divBdr>
        <w:top w:val="none" w:sz="0" w:space="0" w:color="auto"/>
        <w:left w:val="none" w:sz="0" w:space="0" w:color="auto"/>
        <w:bottom w:val="none" w:sz="0" w:space="0" w:color="auto"/>
        <w:right w:val="none" w:sz="0" w:space="0" w:color="auto"/>
      </w:divBdr>
    </w:div>
    <w:div w:id="1533150912">
      <w:bodyDiv w:val="1"/>
      <w:marLeft w:val="0"/>
      <w:marRight w:val="0"/>
      <w:marTop w:val="0"/>
      <w:marBottom w:val="0"/>
      <w:divBdr>
        <w:top w:val="none" w:sz="0" w:space="0" w:color="auto"/>
        <w:left w:val="none" w:sz="0" w:space="0" w:color="auto"/>
        <w:bottom w:val="none" w:sz="0" w:space="0" w:color="auto"/>
        <w:right w:val="none" w:sz="0" w:space="0" w:color="auto"/>
      </w:divBdr>
    </w:div>
    <w:div w:id="1533957827">
      <w:bodyDiv w:val="1"/>
      <w:marLeft w:val="0"/>
      <w:marRight w:val="0"/>
      <w:marTop w:val="0"/>
      <w:marBottom w:val="0"/>
      <w:divBdr>
        <w:top w:val="none" w:sz="0" w:space="0" w:color="auto"/>
        <w:left w:val="none" w:sz="0" w:space="0" w:color="auto"/>
        <w:bottom w:val="none" w:sz="0" w:space="0" w:color="auto"/>
        <w:right w:val="none" w:sz="0" w:space="0" w:color="auto"/>
      </w:divBdr>
    </w:div>
    <w:div w:id="1534033098">
      <w:bodyDiv w:val="1"/>
      <w:marLeft w:val="0"/>
      <w:marRight w:val="0"/>
      <w:marTop w:val="0"/>
      <w:marBottom w:val="0"/>
      <w:divBdr>
        <w:top w:val="none" w:sz="0" w:space="0" w:color="auto"/>
        <w:left w:val="none" w:sz="0" w:space="0" w:color="auto"/>
        <w:bottom w:val="none" w:sz="0" w:space="0" w:color="auto"/>
        <w:right w:val="none" w:sz="0" w:space="0" w:color="auto"/>
      </w:divBdr>
    </w:div>
    <w:div w:id="1534611763">
      <w:bodyDiv w:val="1"/>
      <w:marLeft w:val="0"/>
      <w:marRight w:val="0"/>
      <w:marTop w:val="0"/>
      <w:marBottom w:val="0"/>
      <w:divBdr>
        <w:top w:val="none" w:sz="0" w:space="0" w:color="auto"/>
        <w:left w:val="none" w:sz="0" w:space="0" w:color="auto"/>
        <w:bottom w:val="none" w:sz="0" w:space="0" w:color="auto"/>
        <w:right w:val="none" w:sz="0" w:space="0" w:color="auto"/>
      </w:divBdr>
    </w:div>
    <w:div w:id="1535540851">
      <w:bodyDiv w:val="1"/>
      <w:marLeft w:val="0"/>
      <w:marRight w:val="0"/>
      <w:marTop w:val="0"/>
      <w:marBottom w:val="0"/>
      <w:divBdr>
        <w:top w:val="none" w:sz="0" w:space="0" w:color="auto"/>
        <w:left w:val="none" w:sz="0" w:space="0" w:color="auto"/>
        <w:bottom w:val="none" w:sz="0" w:space="0" w:color="auto"/>
        <w:right w:val="none" w:sz="0" w:space="0" w:color="auto"/>
      </w:divBdr>
    </w:div>
    <w:div w:id="1537617726">
      <w:bodyDiv w:val="1"/>
      <w:marLeft w:val="0"/>
      <w:marRight w:val="0"/>
      <w:marTop w:val="0"/>
      <w:marBottom w:val="0"/>
      <w:divBdr>
        <w:top w:val="none" w:sz="0" w:space="0" w:color="auto"/>
        <w:left w:val="none" w:sz="0" w:space="0" w:color="auto"/>
        <w:bottom w:val="none" w:sz="0" w:space="0" w:color="auto"/>
        <w:right w:val="none" w:sz="0" w:space="0" w:color="auto"/>
      </w:divBdr>
    </w:div>
    <w:div w:id="1538809197">
      <w:bodyDiv w:val="1"/>
      <w:marLeft w:val="0"/>
      <w:marRight w:val="0"/>
      <w:marTop w:val="0"/>
      <w:marBottom w:val="0"/>
      <w:divBdr>
        <w:top w:val="none" w:sz="0" w:space="0" w:color="auto"/>
        <w:left w:val="none" w:sz="0" w:space="0" w:color="auto"/>
        <w:bottom w:val="none" w:sz="0" w:space="0" w:color="auto"/>
        <w:right w:val="none" w:sz="0" w:space="0" w:color="auto"/>
      </w:divBdr>
    </w:div>
    <w:div w:id="1541162027">
      <w:bodyDiv w:val="1"/>
      <w:marLeft w:val="0"/>
      <w:marRight w:val="0"/>
      <w:marTop w:val="0"/>
      <w:marBottom w:val="0"/>
      <w:divBdr>
        <w:top w:val="none" w:sz="0" w:space="0" w:color="auto"/>
        <w:left w:val="none" w:sz="0" w:space="0" w:color="auto"/>
        <w:bottom w:val="none" w:sz="0" w:space="0" w:color="auto"/>
        <w:right w:val="none" w:sz="0" w:space="0" w:color="auto"/>
      </w:divBdr>
    </w:div>
    <w:div w:id="1541238462">
      <w:bodyDiv w:val="1"/>
      <w:marLeft w:val="0"/>
      <w:marRight w:val="0"/>
      <w:marTop w:val="0"/>
      <w:marBottom w:val="0"/>
      <w:divBdr>
        <w:top w:val="none" w:sz="0" w:space="0" w:color="auto"/>
        <w:left w:val="none" w:sz="0" w:space="0" w:color="auto"/>
        <w:bottom w:val="none" w:sz="0" w:space="0" w:color="auto"/>
        <w:right w:val="none" w:sz="0" w:space="0" w:color="auto"/>
      </w:divBdr>
    </w:div>
    <w:div w:id="1543208511">
      <w:bodyDiv w:val="1"/>
      <w:marLeft w:val="0"/>
      <w:marRight w:val="0"/>
      <w:marTop w:val="0"/>
      <w:marBottom w:val="0"/>
      <w:divBdr>
        <w:top w:val="none" w:sz="0" w:space="0" w:color="auto"/>
        <w:left w:val="none" w:sz="0" w:space="0" w:color="auto"/>
        <w:bottom w:val="none" w:sz="0" w:space="0" w:color="auto"/>
        <w:right w:val="none" w:sz="0" w:space="0" w:color="auto"/>
      </w:divBdr>
    </w:div>
    <w:div w:id="1544639217">
      <w:bodyDiv w:val="1"/>
      <w:marLeft w:val="0"/>
      <w:marRight w:val="0"/>
      <w:marTop w:val="0"/>
      <w:marBottom w:val="0"/>
      <w:divBdr>
        <w:top w:val="none" w:sz="0" w:space="0" w:color="auto"/>
        <w:left w:val="none" w:sz="0" w:space="0" w:color="auto"/>
        <w:bottom w:val="none" w:sz="0" w:space="0" w:color="auto"/>
        <w:right w:val="none" w:sz="0" w:space="0" w:color="auto"/>
      </w:divBdr>
    </w:div>
    <w:div w:id="1544707109">
      <w:bodyDiv w:val="1"/>
      <w:marLeft w:val="0"/>
      <w:marRight w:val="0"/>
      <w:marTop w:val="0"/>
      <w:marBottom w:val="0"/>
      <w:divBdr>
        <w:top w:val="none" w:sz="0" w:space="0" w:color="auto"/>
        <w:left w:val="none" w:sz="0" w:space="0" w:color="auto"/>
        <w:bottom w:val="none" w:sz="0" w:space="0" w:color="auto"/>
        <w:right w:val="none" w:sz="0" w:space="0" w:color="auto"/>
      </w:divBdr>
    </w:div>
    <w:div w:id="1545169723">
      <w:bodyDiv w:val="1"/>
      <w:marLeft w:val="0"/>
      <w:marRight w:val="0"/>
      <w:marTop w:val="0"/>
      <w:marBottom w:val="0"/>
      <w:divBdr>
        <w:top w:val="none" w:sz="0" w:space="0" w:color="auto"/>
        <w:left w:val="none" w:sz="0" w:space="0" w:color="auto"/>
        <w:bottom w:val="none" w:sz="0" w:space="0" w:color="auto"/>
        <w:right w:val="none" w:sz="0" w:space="0" w:color="auto"/>
      </w:divBdr>
    </w:div>
    <w:div w:id="1545944478">
      <w:bodyDiv w:val="1"/>
      <w:marLeft w:val="0"/>
      <w:marRight w:val="0"/>
      <w:marTop w:val="0"/>
      <w:marBottom w:val="0"/>
      <w:divBdr>
        <w:top w:val="none" w:sz="0" w:space="0" w:color="auto"/>
        <w:left w:val="none" w:sz="0" w:space="0" w:color="auto"/>
        <w:bottom w:val="none" w:sz="0" w:space="0" w:color="auto"/>
        <w:right w:val="none" w:sz="0" w:space="0" w:color="auto"/>
      </w:divBdr>
    </w:div>
    <w:div w:id="1545945535">
      <w:bodyDiv w:val="1"/>
      <w:marLeft w:val="0"/>
      <w:marRight w:val="0"/>
      <w:marTop w:val="0"/>
      <w:marBottom w:val="0"/>
      <w:divBdr>
        <w:top w:val="none" w:sz="0" w:space="0" w:color="auto"/>
        <w:left w:val="none" w:sz="0" w:space="0" w:color="auto"/>
        <w:bottom w:val="none" w:sz="0" w:space="0" w:color="auto"/>
        <w:right w:val="none" w:sz="0" w:space="0" w:color="auto"/>
      </w:divBdr>
    </w:div>
    <w:div w:id="1549761810">
      <w:bodyDiv w:val="1"/>
      <w:marLeft w:val="0"/>
      <w:marRight w:val="0"/>
      <w:marTop w:val="0"/>
      <w:marBottom w:val="0"/>
      <w:divBdr>
        <w:top w:val="none" w:sz="0" w:space="0" w:color="auto"/>
        <w:left w:val="none" w:sz="0" w:space="0" w:color="auto"/>
        <w:bottom w:val="none" w:sz="0" w:space="0" w:color="auto"/>
        <w:right w:val="none" w:sz="0" w:space="0" w:color="auto"/>
      </w:divBdr>
    </w:div>
    <w:div w:id="1554392610">
      <w:bodyDiv w:val="1"/>
      <w:marLeft w:val="0"/>
      <w:marRight w:val="0"/>
      <w:marTop w:val="0"/>
      <w:marBottom w:val="0"/>
      <w:divBdr>
        <w:top w:val="none" w:sz="0" w:space="0" w:color="auto"/>
        <w:left w:val="none" w:sz="0" w:space="0" w:color="auto"/>
        <w:bottom w:val="none" w:sz="0" w:space="0" w:color="auto"/>
        <w:right w:val="none" w:sz="0" w:space="0" w:color="auto"/>
      </w:divBdr>
    </w:div>
    <w:div w:id="1554459563">
      <w:bodyDiv w:val="1"/>
      <w:marLeft w:val="0"/>
      <w:marRight w:val="0"/>
      <w:marTop w:val="0"/>
      <w:marBottom w:val="0"/>
      <w:divBdr>
        <w:top w:val="none" w:sz="0" w:space="0" w:color="auto"/>
        <w:left w:val="none" w:sz="0" w:space="0" w:color="auto"/>
        <w:bottom w:val="none" w:sz="0" w:space="0" w:color="auto"/>
        <w:right w:val="none" w:sz="0" w:space="0" w:color="auto"/>
      </w:divBdr>
    </w:div>
    <w:div w:id="1556501351">
      <w:bodyDiv w:val="1"/>
      <w:marLeft w:val="0"/>
      <w:marRight w:val="0"/>
      <w:marTop w:val="0"/>
      <w:marBottom w:val="0"/>
      <w:divBdr>
        <w:top w:val="none" w:sz="0" w:space="0" w:color="auto"/>
        <w:left w:val="none" w:sz="0" w:space="0" w:color="auto"/>
        <w:bottom w:val="none" w:sz="0" w:space="0" w:color="auto"/>
        <w:right w:val="none" w:sz="0" w:space="0" w:color="auto"/>
      </w:divBdr>
    </w:div>
    <w:div w:id="1556895030">
      <w:bodyDiv w:val="1"/>
      <w:marLeft w:val="0"/>
      <w:marRight w:val="0"/>
      <w:marTop w:val="0"/>
      <w:marBottom w:val="0"/>
      <w:divBdr>
        <w:top w:val="none" w:sz="0" w:space="0" w:color="auto"/>
        <w:left w:val="none" w:sz="0" w:space="0" w:color="auto"/>
        <w:bottom w:val="none" w:sz="0" w:space="0" w:color="auto"/>
        <w:right w:val="none" w:sz="0" w:space="0" w:color="auto"/>
      </w:divBdr>
    </w:div>
    <w:div w:id="1557082343">
      <w:bodyDiv w:val="1"/>
      <w:marLeft w:val="0"/>
      <w:marRight w:val="0"/>
      <w:marTop w:val="0"/>
      <w:marBottom w:val="0"/>
      <w:divBdr>
        <w:top w:val="none" w:sz="0" w:space="0" w:color="auto"/>
        <w:left w:val="none" w:sz="0" w:space="0" w:color="auto"/>
        <w:bottom w:val="none" w:sz="0" w:space="0" w:color="auto"/>
        <w:right w:val="none" w:sz="0" w:space="0" w:color="auto"/>
      </w:divBdr>
    </w:div>
    <w:div w:id="1557861962">
      <w:bodyDiv w:val="1"/>
      <w:marLeft w:val="0"/>
      <w:marRight w:val="0"/>
      <w:marTop w:val="0"/>
      <w:marBottom w:val="0"/>
      <w:divBdr>
        <w:top w:val="none" w:sz="0" w:space="0" w:color="auto"/>
        <w:left w:val="none" w:sz="0" w:space="0" w:color="auto"/>
        <w:bottom w:val="none" w:sz="0" w:space="0" w:color="auto"/>
        <w:right w:val="none" w:sz="0" w:space="0" w:color="auto"/>
      </w:divBdr>
    </w:div>
    <w:div w:id="1560634022">
      <w:bodyDiv w:val="1"/>
      <w:marLeft w:val="0"/>
      <w:marRight w:val="0"/>
      <w:marTop w:val="0"/>
      <w:marBottom w:val="0"/>
      <w:divBdr>
        <w:top w:val="none" w:sz="0" w:space="0" w:color="auto"/>
        <w:left w:val="none" w:sz="0" w:space="0" w:color="auto"/>
        <w:bottom w:val="none" w:sz="0" w:space="0" w:color="auto"/>
        <w:right w:val="none" w:sz="0" w:space="0" w:color="auto"/>
      </w:divBdr>
    </w:div>
    <w:div w:id="1560701620">
      <w:bodyDiv w:val="1"/>
      <w:marLeft w:val="0"/>
      <w:marRight w:val="0"/>
      <w:marTop w:val="0"/>
      <w:marBottom w:val="0"/>
      <w:divBdr>
        <w:top w:val="none" w:sz="0" w:space="0" w:color="auto"/>
        <w:left w:val="none" w:sz="0" w:space="0" w:color="auto"/>
        <w:bottom w:val="none" w:sz="0" w:space="0" w:color="auto"/>
        <w:right w:val="none" w:sz="0" w:space="0" w:color="auto"/>
      </w:divBdr>
    </w:div>
    <w:div w:id="1561751504">
      <w:bodyDiv w:val="1"/>
      <w:marLeft w:val="0"/>
      <w:marRight w:val="0"/>
      <w:marTop w:val="0"/>
      <w:marBottom w:val="0"/>
      <w:divBdr>
        <w:top w:val="none" w:sz="0" w:space="0" w:color="auto"/>
        <w:left w:val="none" w:sz="0" w:space="0" w:color="auto"/>
        <w:bottom w:val="none" w:sz="0" w:space="0" w:color="auto"/>
        <w:right w:val="none" w:sz="0" w:space="0" w:color="auto"/>
      </w:divBdr>
    </w:div>
    <w:div w:id="1562444263">
      <w:bodyDiv w:val="1"/>
      <w:marLeft w:val="0"/>
      <w:marRight w:val="0"/>
      <w:marTop w:val="0"/>
      <w:marBottom w:val="0"/>
      <w:divBdr>
        <w:top w:val="none" w:sz="0" w:space="0" w:color="auto"/>
        <w:left w:val="none" w:sz="0" w:space="0" w:color="auto"/>
        <w:bottom w:val="none" w:sz="0" w:space="0" w:color="auto"/>
        <w:right w:val="none" w:sz="0" w:space="0" w:color="auto"/>
      </w:divBdr>
    </w:div>
    <w:div w:id="1563981999">
      <w:bodyDiv w:val="1"/>
      <w:marLeft w:val="0"/>
      <w:marRight w:val="0"/>
      <w:marTop w:val="0"/>
      <w:marBottom w:val="0"/>
      <w:divBdr>
        <w:top w:val="none" w:sz="0" w:space="0" w:color="auto"/>
        <w:left w:val="none" w:sz="0" w:space="0" w:color="auto"/>
        <w:bottom w:val="none" w:sz="0" w:space="0" w:color="auto"/>
        <w:right w:val="none" w:sz="0" w:space="0" w:color="auto"/>
      </w:divBdr>
    </w:div>
    <w:div w:id="1564363748">
      <w:bodyDiv w:val="1"/>
      <w:marLeft w:val="0"/>
      <w:marRight w:val="0"/>
      <w:marTop w:val="0"/>
      <w:marBottom w:val="0"/>
      <w:divBdr>
        <w:top w:val="none" w:sz="0" w:space="0" w:color="auto"/>
        <w:left w:val="none" w:sz="0" w:space="0" w:color="auto"/>
        <w:bottom w:val="none" w:sz="0" w:space="0" w:color="auto"/>
        <w:right w:val="none" w:sz="0" w:space="0" w:color="auto"/>
      </w:divBdr>
    </w:div>
    <w:div w:id="1564757760">
      <w:bodyDiv w:val="1"/>
      <w:marLeft w:val="0"/>
      <w:marRight w:val="0"/>
      <w:marTop w:val="0"/>
      <w:marBottom w:val="0"/>
      <w:divBdr>
        <w:top w:val="none" w:sz="0" w:space="0" w:color="auto"/>
        <w:left w:val="none" w:sz="0" w:space="0" w:color="auto"/>
        <w:bottom w:val="none" w:sz="0" w:space="0" w:color="auto"/>
        <w:right w:val="none" w:sz="0" w:space="0" w:color="auto"/>
      </w:divBdr>
    </w:div>
    <w:div w:id="1568567038">
      <w:bodyDiv w:val="1"/>
      <w:marLeft w:val="0"/>
      <w:marRight w:val="0"/>
      <w:marTop w:val="0"/>
      <w:marBottom w:val="0"/>
      <w:divBdr>
        <w:top w:val="none" w:sz="0" w:space="0" w:color="auto"/>
        <w:left w:val="none" w:sz="0" w:space="0" w:color="auto"/>
        <w:bottom w:val="none" w:sz="0" w:space="0" w:color="auto"/>
        <w:right w:val="none" w:sz="0" w:space="0" w:color="auto"/>
      </w:divBdr>
    </w:div>
    <w:div w:id="1570311859">
      <w:bodyDiv w:val="1"/>
      <w:marLeft w:val="0"/>
      <w:marRight w:val="0"/>
      <w:marTop w:val="0"/>
      <w:marBottom w:val="0"/>
      <w:divBdr>
        <w:top w:val="none" w:sz="0" w:space="0" w:color="auto"/>
        <w:left w:val="none" w:sz="0" w:space="0" w:color="auto"/>
        <w:bottom w:val="none" w:sz="0" w:space="0" w:color="auto"/>
        <w:right w:val="none" w:sz="0" w:space="0" w:color="auto"/>
      </w:divBdr>
    </w:div>
    <w:div w:id="1570337565">
      <w:bodyDiv w:val="1"/>
      <w:marLeft w:val="0"/>
      <w:marRight w:val="0"/>
      <w:marTop w:val="0"/>
      <w:marBottom w:val="0"/>
      <w:divBdr>
        <w:top w:val="none" w:sz="0" w:space="0" w:color="auto"/>
        <w:left w:val="none" w:sz="0" w:space="0" w:color="auto"/>
        <w:bottom w:val="none" w:sz="0" w:space="0" w:color="auto"/>
        <w:right w:val="none" w:sz="0" w:space="0" w:color="auto"/>
      </w:divBdr>
    </w:div>
    <w:div w:id="1575973872">
      <w:bodyDiv w:val="1"/>
      <w:marLeft w:val="0"/>
      <w:marRight w:val="0"/>
      <w:marTop w:val="0"/>
      <w:marBottom w:val="0"/>
      <w:divBdr>
        <w:top w:val="none" w:sz="0" w:space="0" w:color="auto"/>
        <w:left w:val="none" w:sz="0" w:space="0" w:color="auto"/>
        <w:bottom w:val="none" w:sz="0" w:space="0" w:color="auto"/>
        <w:right w:val="none" w:sz="0" w:space="0" w:color="auto"/>
      </w:divBdr>
    </w:div>
    <w:div w:id="1578786287">
      <w:bodyDiv w:val="1"/>
      <w:marLeft w:val="0"/>
      <w:marRight w:val="0"/>
      <w:marTop w:val="0"/>
      <w:marBottom w:val="0"/>
      <w:divBdr>
        <w:top w:val="none" w:sz="0" w:space="0" w:color="auto"/>
        <w:left w:val="none" w:sz="0" w:space="0" w:color="auto"/>
        <w:bottom w:val="none" w:sz="0" w:space="0" w:color="auto"/>
        <w:right w:val="none" w:sz="0" w:space="0" w:color="auto"/>
      </w:divBdr>
    </w:div>
    <w:div w:id="1581527085">
      <w:bodyDiv w:val="1"/>
      <w:marLeft w:val="0"/>
      <w:marRight w:val="0"/>
      <w:marTop w:val="0"/>
      <w:marBottom w:val="0"/>
      <w:divBdr>
        <w:top w:val="none" w:sz="0" w:space="0" w:color="auto"/>
        <w:left w:val="none" w:sz="0" w:space="0" w:color="auto"/>
        <w:bottom w:val="none" w:sz="0" w:space="0" w:color="auto"/>
        <w:right w:val="none" w:sz="0" w:space="0" w:color="auto"/>
      </w:divBdr>
    </w:div>
    <w:div w:id="1582174735">
      <w:bodyDiv w:val="1"/>
      <w:marLeft w:val="0"/>
      <w:marRight w:val="0"/>
      <w:marTop w:val="0"/>
      <w:marBottom w:val="0"/>
      <w:divBdr>
        <w:top w:val="none" w:sz="0" w:space="0" w:color="auto"/>
        <w:left w:val="none" w:sz="0" w:space="0" w:color="auto"/>
        <w:bottom w:val="none" w:sz="0" w:space="0" w:color="auto"/>
        <w:right w:val="none" w:sz="0" w:space="0" w:color="auto"/>
      </w:divBdr>
    </w:div>
    <w:div w:id="1582368504">
      <w:bodyDiv w:val="1"/>
      <w:marLeft w:val="0"/>
      <w:marRight w:val="0"/>
      <w:marTop w:val="0"/>
      <w:marBottom w:val="0"/>
      <w:divBdr>
        <w:top w:val="none" w:sz="0" w:space="0" w:color="auto"/>
        <w:left w:val="none" w:sz="0" w:space="0" w:color="auto"/>
        <w:bottom w:val="none" w:sz="0" w:space="0" w:color="auto"/>
        <w:right w:val="none" w:sz="0" w:space="0" w:color="auto"/>
      </w:divBdr>
    </w:div>
    <w:div w:id="1584220529">
      <w:bodyDiv w:val="1"/>
      <w:marLeft w:val="0"/>
      <w:marRight w:val="0"/>
      <w:marTop w:val="0"/>
      <w:marBottom w:val="0"/>
      <w:divBdr>
        <w:top w:val="none" w:sz="0" w:space="0" w:color="auto"/>
        <w:left w:val="none" w:sz="0" w:space="0" w:color="auto"/>
        <w:bottom w:val="none" w:sz="0" w:space="0" w:color="auto"/>
        <w:right w:val="none" w:sz="0" w:space="0" w:color="auto"/>
      </w:divBdr>
    </w:div>
    <w:div w:id="1586573369">
      <w:bodyDiv w:val="1"/>
      <w:marLeft w:val="0"/>
      <w:marRight w:val="0"/>
      <w:marTop w:val="0"/>
      <w:marBottom w:val="0"/>
      <w:divBdr>
        <w:top w:val="none" w:sz="0" w:space="0" w:color="auto"/>
        <w:left w:val="none" w:sz="0" w:space="0" w:color="auto"/>
        <w:bottom w:val="none" w:sz="0" w:space="0" w:color="auto"/>
        <w:right w:val="none" w:sz="0" w:space="0" w:color="auto"/>
      </w:divBdr>
    </w:div>
    <w:div w:id="1586838332">
      <w:bodyDiv w:val="1"/>
      <w:marLeft w:val="0"/>
      <w:marRight w:val="0"/>
      <w:marTop w:val="0"/>
      <w:marBottom w:val="0"/>
      <w:divBdr>
        <w:top w:val="none" w:sz="0" w:space="0" w:color="auto"/>
        <w:left w:val="none" w:sz="0" w:space="0" w:color="auto"/>
        <w:bottom w:val="none" w:sz="0" w:space="0" w:color="auto"/>
        <w:right w:val="none" w:sz="0" w:space="0" w:color="auto"/>
      </w:divBdr>
    </w:div>
    <w:div w:id="1587152106">
      <w:bodyDiv w:val="1"/>
      <w:marLeft w:val="0"/>
      <w:marRight w:val="0"/>
      <w:marTop w:val="0"/>
      <w:marBottom w:val="0"/>
      <w:divBdr>
        <w:top w:val="none" w:sz="0" w:space="0" w:color="auto"/>
        <w:left w:val="none" w:sz="0" w:space="0" w:color="auto"/>
        <w:bottom w:val="none" w:sz="0" w:space="0" w:color="auto"/>
        <w:right w:val="none" w:sz="0" w:space="0" w:color="auto"/>
      </w:divBdr>
    </w:div>
    <w:div w:id="1588659411">
      <w:bodyDiv w:val="1"/>
      <w:marLeft w:val="0"/>
      <w:marRight w:val="0"/>
      <w:marTop w:val="0"/>
      <w:marBottom w:val="0"/>
      <w:divBdr>
        <w:top w:val="none" w:sz="0" w:space="0" w:color="auto"/>
        <w:left w:val="none" w:sz="0" w:space="0" w:color="auto"/>
        <w:bottom w:val="none" w:sz="0" w:space="0" w:color="auto"/>
        <w:right w:val="none" w:sz="0" w:space="0" w:color="auto"/>
      </w:divBdr>
    </w:div>
    <w:div w:id="1589074169">
      <w:bodyDiv w:val="1"/>
      <w:marLeft w:val="0"/>
      <w:marRight w:val="0"/>
      <w:marTop w:val="0"/>
      <w:marBottom w:val="0"/>
      <w:divBdr>
        <w:top w:val="none" w:sz="0" w:space="0" w:color="auto"/>
        <w:left w:val="none" w:sz="0" w:space="0" w:color="auto"/>
        <w:bottom w:val="none" w:sz="0" w:space="0" w:color="auto"/>
        <w:right w:val="none" w:sz="0" w:space="0" w:color="auto"/>
      </w:divBdr>
    </w:div>
    <w:div w:id="1589074858">
      <w:bodyDiv w:val="1"/>
      <w:marLeft w:val="0"/>
      <w:marRight w:val="0"/>
      <w:marTop w:val="0"/>
      <w:marBottom w:val="0"/>
      <w:divBdr>
        <w:top w:val="none" w:sz="0" w:space="0" w:color="auto"/>
        <w:left w:val="none" w:sz="0" w:space="0" w:color="auto"/>
        <w:bottom w:val="none" w:sz="0" w:space="0" w:color="auto"/>
        <w:right w:val="none" w:sz="0" w:space="0" w:color="auto"/>
      </w:divBdr>
    </w:div>
    <w:div w:id="1590694427">
      <w:bodyDiv w:val="1"/>
      <w:marLeft w:val="0"/>
      <w:marRight w:val="0"/>
      <w:marTop w:val="0"/>
      <w:marBottom w:val="0"/>
      <w:divBdr>
        <w:top w:val="none" w:sz="0" w:space="0" w:color="auto"/>
        <w:left w:val="none" w:sz="0" w:space="0" w:color="auto"/>
        <w:bottom w:val="none" w:sz="0" w:space="0" w:color="auto"/>
        <w:right w:val="none" w:sz="0" w:space="0" w:color="auto"/>
      </w:divBdr>
    </w:div>
    <w:div w:id="1593472095">
      <w:bodyDiv w:val="1"/>
      <w:marLeft w:val="0"/>
      <w:marRight w:val="0"/>
      <w:marTop w:val="0"/>
      <w:marBottom w:val="0"/>
      <w:divBdr>
        <w:top w:val="none" w:sz="0" w:space="0" w:color="auto"/>
        <w:left w:val="none" w:sz="0" w:space="0" w:color="auto"/>
        <w:bottom w:val="none" w:sz="0" w:space="0" w:color="auto"/>
        <w:right w:val="none" w:sz="0" w:space="0" w:color="auto"/>
      </w:divBdr>
    </w:div>
    <w:div w:id="1593851049">
      <w:bodyDiv w:val="1"/>
      <w:marLeft w:val="0"/>
      <w:marRight w:val="0"/>
      <w:marTop w:val="0"/>
      <w:marBottom w:val="0"/>
      <w:divBdr>
        <w:top w:val="none" w:sz="0" w:space="0" w:color="auto"/>
        <w:left w:val="none" w:sz="0" w:space="0" w:color="auto"/>
        <w:bottom w:val="none" w:sz="0" w:space="0" w:color="auto"/>
        <w:right w:val="none" w:sz="0" w:space="0" w:color="auto"/>
      </w:divBdr>
    </w:div>
    <w:div w:id="1594820638">
      <w:bodyDiv w:val="1"/>
      <w:marLeft w:val="0"/>
      <w:marRight w:val="0"/>
      <w:marTop w:val="0"/>
      <w:marBottom w:val="0"/>
      <w:divBdr>
        <w:top w:val="none" w:sz="0" w:space="0" w:color="auto"/>
        <w:left w:val="none" w:sz="0" w:space="0" w:color="auto"/>
        <w:bottom w:val="none" w:sz="0" w:space="0" w:color="auto"/>
        <w:right w:val="none" w:sz="0" w:space="0" w:color="auto"/>
      </w:divBdr>
    </w:div>
    <w:div w:id="1597053779">
      <w:bodyDiv w:val="1"/>
      <w:marLeft w:val="0"/>
      <w:marRight w:val="0"/>
      <w:marTop w:val="0"/>
      <w:marBottom w:val="0"/>
      <w:divBdr>
        <w:top w:val="none" w:sz="0" w:space="0" w:color="auto"/>
        <w:left w:val="none" w:sz="0" w:space="0" w:color="auto"/>
        <w:bottom w:val="none" w:sz="0" w:space="0" w:color="auto"/>
        <w:right w:val="none" w:sz="0" w:space="0" w:color="auto"/>
      </w:divBdr>
    </w:div>
    <w:div w:id="1608341807">
      <w:bodyDiv w:val="1"/>
      <w:marLeft w:val="0"/>
      <w:marRight w:val="0"/>
      <w:marTop w:val="0"/>
      <w:marBottom w:val="0"/>
      <w:divBdr>
        <w:top w:val="none" w:sz="0" w:space="0" w:color="auto"/>
        <w:left w:val="none" w:sz="0" w:space="0" w:color="auto"/>
        <w:bottom w:val="none" w:sz="0" w:space="0" w:color="auto"/>
        <w:right w:val="none" w:sz="0" w:space="0" w:color="auto"/>
      </w:divBdr>
    </w:div>
    <w:div w:id="1609849925">
      <w:bodyDiv w:val="1"/>
      <w:marLeft w:val="0"/>
      <w:marRight w:val="0"/>
      <w:marTop w:val="0"/>
      <w:marBottom w:val="0"/>
      <w:divBdr>
        <w:top w:val="none" w:sz="0" w:space="0" w:color="auto"/>
        <w:left w:val="none" w:sz="0" w:space="0" w:color="auto"/>
        <w:bottom w:val="none" w:sz="0" w:space="0" w:color="auto"/>
        <w:right w:val="none" w:sz="0" w:space="0" w:color="auto"/>
      </w:divBdr>
    </w:div>
    <w:div w:id="1609965885">
      <w:bodyDiv w:val="1"/>
      <w:marLeft w:val="0"/>
      <w:marRight w:val="0"/>
      <w:marTop w:val="0"/>
      <w:marBottom w:val="0"/>
      <w:divBdr>
        <w:top w:val="none" w:sz="0" w:space="0" w:color="auto"/>
        <w:left w:val="none" w:sz="0" w:space="0" w:color="auto"/>
        <w:bottom w:val="none" w:sz="0" w:space="0" w:color="auto"/>
        <w:right w:val="none" w:sz="0" w:space="0" w:color="auto"/>
      </w:divBdr>
    </w:div>
    <w:div w:id="1610039994">
      <w:bodyDiv w:val="1"/>
      <w:marLeft w:val="0"/>
      <w:marRight w:val="0"/>
      <w:marTop w:val="0"/>
      <w:marBottom w:val="0"/>
      <w:divBdr>
        <w:top w:val="none" w:sz="0" w:space="0" w:color="auto"/>
        <w:left w:val="none" w:sz="0" w:space="0" w:color="auto"/>
        <w:bottom w:val="none" w:sz="0" w:space="0" w:color="auto"/>
        <w:right w:val="none" w:sz="0" w:space="0" w:color="auto"/>
      </w:divBdr>
    </w:div>
    <w:div w:id="1615819808">
      <w:bodyDiv w:val="1"/>
      <w:marLeft w:val="0"/>
      <w:marRight w:val="0"/>
      <w:marTop w:val="0"/>
      <w:marBottom w:val="0"/>
      <w:divBdr>
        <w:top w:val="none" w:sz="0" w:space="0" w:color="auto"/>
        <w:left w:val="none" w:sz="0" w:space="0" w:color="auto"/>
        <w:bottom w:val="none" w:sz="0" w:space="0" w:color="auto"/>
        <w:right w:val="none" w:sz="0" w:space="0" w:color="auto"/>
      </w:divBdr>
    </w:div>
    <w:div w:id="1616672853">
      <w:bodyDiv w:val="1"/>
      <w:marLeft w:val="0"/>
      <w:marRight w:val="0"/>
      <w:marTop w:val="0"/>
      <w:marBottom w:val="0"/>
      <w:divBdr>
        <w:top w:val="none" w:sz="0" w:space="0" w:color="auto"/>
        <w:left w:val="none" w:sz="0" w:space="0" w:color="auto"/>
        <w:bottom w:val="none" w:sz="0" w:space="0" w:color="auto"/>
        <w:right w:val="none" w:sz="0" w:space="0" w:color="auto"/>
      </w:divBdr>
    </w:div>
    <w:div w:id="1617252602">
      <w:bodyDiv w:val="1"/>
      <w:marLeft w:val="0"/>
      <w:marRight w:val="0"/>
      <w:marTop w:val="0"/>
      <w:marBottom w:val="0"/>
      <w:divBdr>
        <w:top w:val="none" w:sz="0" w:space="0" w:color="auto"/>
        <w:left w:val="none" w:sz="0" w:space="0" w:color="auto"/>
        <w:bottom w:val="none" w:sz="0" w:space="0" w:color="auto"/>
        <w:right w:val="none" w:sz="0" w:space="0" w:color="auto"/>
      </w:divBdr>
    </w:div>
    <w:div w:id="1618565301">
      <w:bodyDiv w:val="1"/>
      <w:marLeft w:val="0"/>
      <w:marRight w:val="0"/>
      <w:marTop w:val="0"/>
      <w:marBottom w:val="0"/>
      <w:divBdr>
        <w:top w:val="none" w:sz="0" w:space="0" w:color="auto"/>
        <w:left w:val="none" w:sz="0" w:space="0" w:color="auto"/>
        <w:bottom w:val="none" w:sz="0" w:space="0" w:color="auto"/>
        <w:right w:val="none" w:sz="0" w:space="0" w:color="auto"/>
      </w:divBdr>
    </w:div>
    <w:div w:id="1618830588">
      <w:bodyDiv w:val="1"/>
      <w:marLeft w:val="0"/>
      <w:marRight w:val="0"/>
      <w:marTop w:val="0"/>
      <w:marBottom w:val="0"/>
      <w:divBdr>
        <w:top w:val="none" w:sz="0" w:space="0" w:color="auto"/>
        <w:left w:val="none" w:sz="0" w:space="0" w:color="auto"/>
        <w:bottom w:val="none" w:sz="0" w:space="0" w:color="auto"/>
        <w:right w:val="none" w:sz="0" w:space="0" w:color="auto"/>
      </w:divBdr>
    </w:div>
    <w:div w:id="1619490421">
      <w:bodyDiv w:val="1"/>
      <w:marLeft w:val="0"/>
      <w:marRight w:val="0"/>
      <w:marTop w:val="0"/>
      <w:marBottom w:val="0"/>
      <w:divBdr>
        <w:top w:val="none" w:sz="0" w:space="0" w:color="auto"/>
        <w:left w:val="none" w:sz="0" w:space="0" w:color="auto"/>
        <w:bottom w:val="none" w:sz="0" w:space="0" w:color="auto"/>
        <w:right w:val="none" w:sz="0" w:space="0" w:color="auto"/>
      </w:divBdr>
    </w:div>
    <w:div w:id="1623152146">
      <w:bodyDiv w:val="1"/>
      <w:marLeft w:val="0"/>
      <w:marRight w:val="0"/>
      <w:marTop w:val="0"/>
      <w:marBottom w:val="0"/>
      <w:divBdr>
        <w:top w:val="none" w:sz="0" w:space="0" w:color="auto"/>
        <w:left w:val="none" w:sz="0" w:space="0" w:color="auto"/>
        <w:bottom w:val="none" w:sz="0" w:space="0" w:color="auto"/>
        <w:right w:val="none" w:sz="0" w:space="0" w:color="auto"/>
      </w:divBdr>
    </w:div>
    <w:div w:id="1624845648">
      <w:bodyDiv w:val="1"/>
      <w:marLeft w:val="0"/>
      <w:marRight w:val="0"/>
      <w:marTop w:val="0"/>
      <w:marBottom w:val="0"/>
      <w:divBdr>
        <w:top w:val="none" w:sz="0" w:space="0" w:color="auto"/>
        <w:left w:val="none" w:sz="0" w:space="0" w:color="auto"/>
        <w:bottom w:val="none" w:sz="0" w:space="0" w:color="auto"/>
        <w:right w:val="none" w:sz="0" w:space="0" w:color="auto"/>
      </w:divBdr>
    </w:div>
    <w:div w:id="1625962036">
      <w:bodyDiv w:val="1"/>
      <w:marLeft w:val="0"/>
      <w:marRight w:val="0"/>
      <w:marTop w:val="0"/>
      <w:marBottom w:val="0"/>
      <w:divBdr>
        <w:top w:val="none" w:sz="0" w:space="0" w:color="auto"/>
        <w:left w:val="none" w:sz="0" w:space="0" w:color="auto"/>
        <w:bottom w:val="none" w:sz="0" w:space="0" w:color="auto"/>
        <w:right w:val="none" w:sz="0" w:space="0" w:color="auto"/>
      </w:divBdr>
    </w:div>
    <w:div w:id="1627540392">
      <w:bodyDiv w:val="1"/>
      <w:marLeft w:val="0"/>
      <w:marRight w:val="0"/>
      <w:marTop w:val="0"/>
      <w:marBottom w:val="0"/>
      <w:divBdr>
        <w:top w:val="none" w:sz="0" w:space="0" w:color="auto"/>
        <w:left w:val="none" w:sz="0" w:space="0" w:color="auto"/>
        <w:bottom w:val="none" w:sz="0" w:space="0" w:color="auto"/>
        <w:right w:val="none" w:sz="0" w:space="0" w:color="auto"/>
      </w:divBdr>
    </w:div>
    <w:div w:id="1628782402">
      <w:bodyDiv w:val="1"/>
      <w:marLeft w:val="0"/>
      <w:marRight w:val="0"/>
      <w:marTop w:val="0"/>
      <w:marBottom w:val="0"/>
      <w:divBdr>
        <w:top w:val="none" w:sz="0" w:space="0" w:color="auto"/>
        <w:left w:val="none" w:sz="0" w:space="0" w:color="auto"/>
        <w:bottom w:val="none" w:sz="0" w:space="0" w:color="auto"/>
        <w:right w:val="none" w:sz="0" w:space="0" w:color="auto"/>
      </w:divBdr>
    </w:div>
    <w:div w:id="1630164734">
      <w:bodyDiv w:val="1"/>
      <w:marLeft w:val="0"/>
      <w:marRight w:val="0"/>
      <w:marTop w:val="0"/>
      <w:marBottom w:val="0"/>
      <w:divBdr>
        <w:top w:val="none" w:sz="0" w:space="0" w:color="auto"/>
        <w:left w:val="none" w:sz="0" w:space="0" w:color="auto"/>
        <w:bottom w:val="none" w:sz="0" w:space="0" w:color="auto"/>
        <w:right w:val="none" w:sz="0" w:space="0" w:color="auto"/>
      </w:divBdr>
    </w:div>
    <w:div w:id="1630865540">
      <w:bodyDiv w:val="1"/>
      <w:marLeft w:val="0"/>
      <w:marRight w:val="0"/>
      <w:marTop w:val="0"/>
      <w:marBottom w:val="0"/>
      <w:divBdr>
        <w:top w:val="none" w:sz="0" w:space="0" w:color="auto"/>
        <w:left w:val="none" w:sz="0" w:space="0" w:color="auto"/>
        <w:bottom w:val="none" w:sz="0" w:space="0" w:color="auto"/>
        <w:right w:val="none" w:sz="0" w:space="0" w:color="auto"/>
      </w:divBdr>
    </w:div>
    <w:div w:id="1631010230">
      <w:bodyDiv w:val="1"/>
      <w:marLeft w:val="0"/>
      <w:marRight w:val="0"/>
      <w:marTop w:val="0"/>
      <w:marBottom w:val="0"/>
      <w:divBdr>
        <w:top w:val="none" w:sz="0" w:space="0" w:color="auto"/>
        <w:left w:val="none" w:sz="0" w:space="0" w:color="auto"/>
        <w:bottom w:val="none" w:sz="0" w:space="0" w:color="auto"/>
        <w:right w:val="none" w:sz="0" w:space="0" w:color="auto"/>
      </w:divBdr>
    </w:div>
    <w:div w:id="1631325395">
      <w:bodyDiv w:val="1"/>
      <w:marLeft w:val="0"/>
      <w:marRight w:val="0"/>
      <w:marTop w:val="0"/>
      <w:marBottom w:val="0"/>
      <w:divBdr>
        <w:top w:val="none" w:sz="0" w:space="0" w:color="auto"/>
        <w:left w:val="none" w:sz="0" w:space="0" w:color="auto"/>
        <w:bottom w:val="none" w:sz="0" w:space="0" w:color="auto"/>
        <w:right w:val="none" w:sz="0" w:space="0" w:color="auto"/>
      </w:divBdr>
    </w:div>
    <w:div w:id="1633092720">
      <w:bodyDiv w:val="1"/>
      <w:marLeft w:val="0"/>
      <w:marRight w:val="0"/>
      <w:marTop w:val="0"/>
      <w:marBottom w:val="0"/>
      <w:divBdr>
        <w:top w:val="none" w:sz="0" w:space="0" w:color="auto"/>
        <w:left w:val="none" w:sz="0" w:space="0" w:color="auto"/>
        <w:bottom w:val="none" w:sz="0" w:space="0" w:color="auto"/>
        <w:right w:val="none" w:sz="0" w:space="0" w:color="auto"/>
      </w:divBdr>
    </w:div>
    <w:div w:id="1634167926">
      <w:bodyDiv w:val="1"/>
      <w:marLeft w:val="0"/>
      <w:marRight w:val="0"/>
      <w:marTop w:val="0"/>
      <w:marBottom w:val="0"/>
      <w:divBdr>
        <w:top w:val="none" w:sz="0" w:space="0" w:color="auto"/>
        <w:left w:val="none" w:sz="0" w:space="0" w:color="auto"/>
        <w:bottom w:val="none" w:sz="0" w:space="0" w:color="auto"/>
        <w:right w:val="none" w:sz="0" w:space="0" w:color="auto"/>
      </w:divBdr>
    </w:div>
    <w:div w:id="1634214800">
      <w:bodyDiv w:val="1"/>
      <w:marLeft w:val="0"/>
      <w:marRight w:val="0"/>
      <w:marTop w:val="0"/>
      <w:marBottom w:val="0"/>
      <w:divBdr>
        <w:top w:val="none" w:sz="0" w:space="0" w:color="auto"/>
        <w:left w:val="none" w:sz="0" w:space="0" w:color="auto"/>
        <w:bottom w:val="none" w:sz="0" w:space="0" w:color="auto"/>
        <w:right w:val="none" w:sz="0" w:space="0" w:color="auto"/>
      </w:divBdr>
    </w:div>
    <w:div w:id="1635985983">
      <w:bodyDiv w:val="1"/>
      <w:marLeft w:val="0"/>
      <w:marRight w:val="0"/>
      <w:marTop w:val="0"/>
      <w:marBottom w:val="0"/>
      <w:divBdr>
        <w:top w:val="none" w:sz="0" w:space="0" w:color="auto"/>
        <w:left w:val="none" w:sz="0" w:space="0" w:color="auto"/>
        <w:bottom w:val="none" w:sz="0" w:space="0" w:color="auto"/>
        <w:right w:val="none" w:sz="0" w:space="0" w:color="auto"/>
      </w:divBdr>
    </w:div>
    <w:div w:id="1636132495">
      <w:bodyDiv w:val="1"/>
      <w:marLeft w:val="0"/>
      <w:marRight w:val="0"/>
      <w:marTop w:val="0"/>
      <w:marBottom w:val="0"/>
      <w:divBdr>
        <w:top w:val="none" w:sz="0" w:space="0" w:color="auto"/>
        <w:left w:val="none" w:sz="0" w:space="0" w:color="auto"/>
        <w:bottom w:val="none" w:sz="0" w:space="0" w:color="auto"/>
        <w:right w:val="none" w:sz="0" w:space="0" w:color="auto"/>
      </w:divBdr>
    </w:div>
    <w:div w:id="1637103132">
      <w:bodyDiv w:val="1"/>
      <w:marLeft w:val="0"/>
      <w:marRight w:val="0"/>
      <w:marTop w:val="0"/>
      <w:marBottom w:val="0"/>
      <w:divBdr>
        <w:top w:val="none" w:sz="0" w:space="0" w:color="auto"/>
        <w:left w:val="none" w:sz="0" w:space="0" w:color="auto"/>
        <w:bottom w:val="none" w:sz="0" w:space="0" w:color="auto"/>
        <w:right w:val="none" w:sz="0" w:space="0" w:color="auto"/>
      </w:divBdr>
    </w:div>
    <w:div w:id="1638871119">
      <w:bodyDiv w:val="1"/>
      <w:marLeft w:val="0"/>
      <w:marRight w:val="0"/>
      <w:marTop w:val="0"/>
      <w:marBottom w:val="0"/>
      <w:divBdr>
        <w:top w:val="none" w:sz="0" w:space="0" w:color="auto"/>
        <w:left w:val="none" w:sz="0" w:space="0" w:color="auto"/>
        <w:bottom w:val="none" w:sz="0" w:space="0" w:color="auto"/>
        <w:right w:val="none" w:sz="0" w:space="0" w:color="auto"/>
      </w:divBdr>
    </w:div>
    <w:div w:id="1638953563">
      <w:bodyDiv w:val="1"/>
      <w:marLeft w:val="0"/>
      <w:marRight w:val="0"/>
      <w:marTop w:val="0"/>
      <w:marBottom w:val="0"/>
      <w:divBdr>
        <w:top w:val="none" w:sz="0" w:space="0" w:color="auto"/>
        <w:left w:val="none" w:sz="0" w:space="0" w:color="auto"/>
        <w:bottom w:val="none" w:sz="0" w:space="0" w:color="auto"/>
        <w:right w:val="none" w:sz="0" w:space="0" w:color="auto"/>
      </w:divBdr>
    </w:div>
    <w:div w:id="1641492485">
      <w:bodyDiv w:val="1"/>
      <w:marLeft w:val="0"/>
      <w:marRight w:val="0"/>
      <w:marTop w:val="0"/>
      <w:marBottom w:val="0"/>
      <w:divBdr>
        <w:top w:val="none" w:sz="0" w:space="0" w:color="auto"/>
        <w:left w:val="none" w:sz="0" w:space="0" w:color="auto"/>
        <w:bottom w:val="none" w:sz="0" w:space="0" w:color="auto"/>
        <w:right w:val="none" w:sz="0" w:space="0" w:color="auto"/>
      </w:divBdr>
    </w:div>
    <w:div w:id="1642610566">
      <w:bodyDiv w:val="1"/>
      <w:marLeft w:val="0"/>
      <w:marRight w:val="0"/>
      <w:marTop w:val="0"/>
      <w:marBottom w:val="0"/>
      <w:divBdr>
        <w:top w:val="none" w:sz="0" w:space="0" w:color="auto"/>
        <w:left w:val="none" w:sz="0" w:space="0" w:color="auto"/>
        <w:bottom w:val="none" w:sz="0" w:space="0" w:color="auto"/>
        <w:right w:val="none" w:sz="0" w:space="0" w:color="auto"/>
      </w:divBdr>
    </w:div>
    <w:div w:id="1645966078">
      <w:bodyDiv w:val="1"/>
      <w:marLeft w:val="0"/>
      <w:marRight w:val="0"/>
      <w:marTop w:val="0"/>
      <w:marBottom w:val="0"/>
      <w:divBdr>
        <w:top w:val="none" w:sz="0" w:space="0" w:color="auto"/>
        <w:left w:val="none" w:sz="0" w:space="0" w:color="auto"/>
        <w:bottom w:val="none" w:sz="0" w:space="0" w:color="auto"/>
        <w:right w:val="none" w:sz="0" w:space="0" w:color="auto"/>
      </w:divBdr>
    </w:div>
    <w:div w:id="1646817927">
      <w:bodyDiv w:val="1"/>
      <w:marLeft w:val="0"/>
      <w:marRight w:val="0"/>
      <w:marTop w:val="0"/>
      <w:marBottom w:val="0"/>
      <w:divBdr>
        <w:top w:val="none" w:sz="0" w:space="0" w:color="auto"/>
        <w:left w:val="none" w:sz="0" w:space="0" w:color="auto"/>
        <w:bottom w:val="none" w:sz="0" w:space="0" w:color="auto"/>
        <w:right w:val="none" w:sz="0" w:space="0" w:color="auto"/>
      </w:divBdr>
    </w:div>
    <w:div w:id="1650671146">
      <w:bodyDiv w:val="1"/>
      <w:marLeft w:val="0"/>
      <w:marRight w:val="0"/>
      <w:marTop w:val="0"/>
      <w:marBottom w:val="0"/>
      <w:divBdr>
        <w:top w:val="none" w:sz="0" w:space="0" w:color="auto"/>
        <w:left w:val="none" w:sz="0" w:space="0" w:color="auto"/>
        <w:bottom w:val="none" w:sz="0" w:space="0" w:color="auto"/>
        <w:right w:val="none" w:sz="0" w:space="0" w:color="auto"/>
      </w:divBdr>
    </w:div>
    <w:div w:id="1652053854">
      <w:bodyDiv w:val="1"/>
      <w:marLeft w:val="0"/>
      <w:marRight w:val="0"/>
      <w:marTop w:val="0"/>
      <w:marBottom w:val="0"/>
      <w:divBdr>
        <w:top w:val="none" w:sz="0" w:space="0" w:color="auto"/>
        <w:left w:val="none" w:sz="0" w:space="0" w:color="auto"/>
        <w:bottom w:val="none" w:sz="0" w:space="0" w:color="auto"/>
        <w:right w:val="none" w:sz="0" w:space="0" w:color="auto"/>
      </w:divBdr>
    </w:div>
    <w:div w:id="1653287086">
      <w:bodyDiv w:val="1"/>
      <w:marLeft w:val="0"/>
      <w:marRight w:val="0"/>
      <w:marTop w:val="0"/>
      <w:marBottom w:val="0"/>
      <w:divBdr>
        <w:top w:val="none" w:sz="0" w:space="0" w:color="auto"/>
        <w:left w:val="none" w:sz="0" w:space="0" w:color="auto"/>
        <w:bottom w:val="none" w:sz="0" w:space="0" w:color="auto"/>
        <w:right w:val="none" w:sz="0" w:space="0" w:color="auto"/>
      </w:divBdr>
    </w:div>
    <w:div w:id="1653681371">
      <w:bodyDiv w:val="1"/>
      <w:marLeft w:val="0"/>
      <w:marRight w:val="0"/>
      <w:marTop w:val="0"/>
      <w:marBottom w:val="0"/>
      <w:divBdr>
        <w:top w:val="none" w:sz="0" w:space="0" w:color="auto"/>
        <w:left w:val="none" w:sz="0" w:space="0" w:color="auto"/>
        <w:bottom w:val="none" w:sz="0" w:space="0" w:color="auto"/>
        <w:right w:val="none" w:sz="0" w:space="0" w:color="auto"/>
      </w:divBdr>
    </w:div>
    <w:div w:id="1654526436">
      <w:bodyDiv w:val="1"/>
      <w:marLeft w:val="0"/>
      <w:marRight w:val="0"/>
      <w:marTop w:val="0"/>
      <w:marBottom w:val="0"/>
      <w:divBdr>
        <w:top w:val="none" w:sz="0" w:space="0" w:color="auto"/>
        <w:left w:val="none" w:sz="0" w:space="0" w:color="auto"/>
        <w:bottom w:val="none" w:sz="0" w:space="0" w:color="auto"/>
        <w:right w:val="none" w:sz="0" w:space="0" w:color="auto"/>
      </w:divBdr>
    </w:div>
    <w:div w:id="1654797044">
      <w:bodyDiv w:val="1"/>
      <w:marLeft w:val="0"/>
      <w:marRight w:val="0"/>
      <w:marTop w:val="0"/>
      <w:marBottom w:val="0"/>
      <w:divBdr>
        <w:top w:val="none" w:sz="0" w:space="0" w:color="auto"/>
        <w:left w:val="none" w:sz="0" w:space="0" w:color="auto"/>
        <w:bottom w:val="none" w:sz="0" w:space="0" w:color="auto"/>
        <w:right w:val="none" w:sz="0" w:space="0" w:color="auto"/>
      </w:divBdr>
    </w:div>
    <w:div w:id="1656836141">
      <w:bodyDiv w:val="1"/>
      <w:marLeft w:val="0"/>
      <w:marRight w:val="0"/>
      <w:marTop w:val="0"/>
      <w:marBottom w:val="0"/>
      <w:divBdr>
        <w:top w:val="none" w:sz="0" w:space="0" w:color="auto"/>
        <w:left w:val="none" w:sz="0" w:space="0" w:color="auto"/>
        <w:bottom w:val="none" w:sz="0" w:space="0" w:color="auto"/>
        <w:right w:val="none" w:sz="0" w:space="0" w:color="auto"/>
      </w:divBdr>
    </w:div>
    <w:div w:id="1658680204">
      <w:bodyDiv w:val="1"/>
      <w:marLeft w:val="0"/>
      <w:marRight w:val="0"/>
      <w:marTop w:val="0"/>
      <w:marBottom w:val="0"/>
      <w:divBdr>
        <w:top w:val="none" w:sz="0" w:space="0" w:color="auto"/>
        <w:left w:val="none" w:sz="0" w:space="0" w:color="auto"/>
        <w:bottom w:val="none" w:sz="0" w:space="0" w:color="auto"/>
        <w:right w:val="none" w:sz="0" w:space="0" w:color="auto"/>
      </w:divBdr>
    </w:div>
    <w:div w:id="1667437493">
      <w:bodyDiv w:val="1"/>
      <w:marLeft w:val="0"/>
      <w:marRight w:val="0"/>
      <w:marTop w:val="0"/>
      <w:marBottom w:val="0"/>
      <w:divBdr>
        <w:top w:val="none" w:sz="0" w:space="0" w:color="auto"/>
        <w:left w:val="none" w:sz="0" w:space="0" w:color="auto"/>
        <w:bottom w:val="none" w:sz="0" w:space="0" w:color="auto"/>
        <w:right w:val="none" w:sz="0" w:space="0" w:color="auto"/>
      </w:divBdr>
    </w:div>
    <w:div w:id="1667633282">
      <w:bodyDiv w:val="1"/>
      <w:marLeft w:val="0"/>
      <w:marRight w:val="0"/>
      <w:marTop w:val="0"/>
      <w:marBottom w:val="0"/>
      <w:divBdr>
        <w:top w:val="none" w:sz="0" w:space="0" w:color="auto"/>
        <w:left w:val="none" w:sz="0" w:space="0" w:color="auto"/>
        <w:bottom w:val="none" w:sz="0" w:space="0" w:color="auto"/>
        <w:right w:val="none" w:sz="0" w:space="0" w:color="auto"/>
      </w:divBdr>
    </w:div>
    <w:div w:id="1667704697">
      <w:bodyDiv w:val="1"/>
      <w:marLeft w:val="0"/>
      <w:marRight w:val="0"/>
      <w:marTop w:val="0"/>
      <w:marBottom w:val="0"/>
      <w:divBdr>
        <w:top w:val="none" w:sz="0" w:space="0" w:color="auto"/>
        <w:left w:val="none" w:sz="0" w:space="0" w:color="auto"/>
        <w:bottom w:val="none" w:sz="0" w:space="0" w:color="auto"/>
        <w:right w:val="none" w:sz="0" w:space="0" w:color="auto"/>
      </w:divBdr>
    </w:div>
    <w:div w:id="1669091497">
      <w:bodyDiv w:val="1"/>
      <w:marLeft w:val="0"/>
      <w:marRight w:val="0"/>
      <w:marTop w:val="0"/>
      <w:marBottom w:val="0"/>
      <w:divBdr>
        <w:top w:val="none" w:sz="0" w:space="0" w:color="auto"/>
        <w:left w:val="none" w:sz="0" w:space="0" w:color="auto"/>
        <w:bottom w:val="none" w:sz="0" w:space="0" w:color="auto"/>
        <w:right w:val="none" w:sz="0" w:space="0" w:color="auto"/>
      </w:divBdr>
    </w:div>
    <w:div w:id="1670018437">
      <w:bodyDiv w:val="1"/>
      <w:marLeft w:val="0"/>
      <w:marRight w:val="0"/>
      <w:marTop w:val="0"/>
      <w:marBottom w:val="0"/>
      <w:divBdr>
        <w:top w:val="none" w:sz="0" w:space="0" w:color="auto"/>
        <w:left w:val="none" w:sz="0" w:space="0" w:color="auto"/>
        <w:bottom w:val="none" w:sz="0" w:space="0" w:color="auto"/>
        <w:right w:val="none" w:sz="0" w:space="0" w:color="auto"/>
      </w:divBdr>
    </w:div>
    <w:div w:id="1670062536">
      <w:bodyDiv w:val="1"/>
      <w:marLeft w:val="0"/>
      <w:marRight w:val="0"/>
      <w:marTop w:val="0"/>
      <w:marBottom w:val="0"/>
      <w:divBdr>
        <w:top w:val="none" w:sz="0" w:space="0" w:color="auto"/>
        <w:left w:val="none" w:sz="0" w:space="0" w:color="auto"/>
        <w:bottom w:val="none" w:sz="0" w:space="0" w:color="auto"/>
        <w:right w:val="none" w:sz="0" w:space="0" w:color="auto"/>
      </w:divBdr>
    </w:div>
    <w:div w:id="1670711633">
      <w:bodyDiv w:val="1"/>
      <w:marLeft w:val="0"/>
      <w:marRight w:val="0"/>
      <w:marTop w:val="0"/>
      <w:marBottom w:val="0"/>
      <w:divBdr>
        <w:top w:val="none" w:sz="0" w:space="0" w:color="auto"/>
        <w:left w:val="none" w:sz="0" w:space="0" w:color="auto"/>
        <w:bottom w:val="none" w:sz="0" w:space="0" w:color="auto"/>
        <w:right w:val="none" w:sz="0" w:space="0" w:color="auto"/>
      </w:divBdr>
    </w:div>
    <w:div w:id="1673996004">
      <w:bodyDiv w:val="1"/>
      <w:marLeft w:val="0"/>
      <w:marRight w:val="0"/>
      <w:marTop w:val="0"/>
      <w:marBottom w:val="0"/>
      <w:divBdr>
        <w:top w:val="none" w:sz="0" w:space="0" w:color="auto"/>
        <w:left w:val="none" w:sz="0" w:space="0" w:color="auto"/>
        <w:bottom w:val="none" w:sz="0" w:space="0" w:color="auto"/>
        <w:right w:val="none" w:sz="0" w:space="0" w:color="auto"/>
      </w:divBdr>
    </w:div>
    <w:div w:id="1679622804">
      <w:bodyDiv w:val="1"/>
      <w:marLeft w:val="0"/>
      <w:marRight w:val="0"/>
      <w:marTop w:val="0"/>
      <w:marBottom w:val="0"/>
      <w:divBdr>
        <w:top w:val="none" w:sz="0" w:space="0" w:color="auto"/>
        <w:left w:val="none" w:sz="0" w:space="0" w:color="auto"/>
        <w:bottom w:val="none" w:sz="0" w:space="0" w:color="auto"/>
        <w:right w:val="none" w:sz="0" w:space="0" w:color="auto"/>
      </w:divBdr>
    </w:div>
    <w:div w:id="1680965005">
      <w:bodyDiv w:val="1"/>
      <w:marLeft w:val="0"/>
      <w:marRight w:val="0"/>
      <w:marTop w:val="0"/>
      <w:marBottom w:val="0"/>
      <w:divBdr>
        <w:top w:val="none" w:sz="0" w:space="0" w:color="auto"/>
        <w:left w:val="none" w:sz="0" w:space="0" w:color="auto"/>
        <w:bottom w:val="none" w:sz="0" w:space="0" w:color="auto"/>
        <w:right w:val="none" w:sz="0" w:space="0" w:color="auto"/>
      </w:divBdr>
    </w:div>
    <w:div w:id="1681160614">
      <w:bodyDiv w:val="1"/>
      <w:marLeft w:val="0"/>
      <w:marRight w:val="0"/>
      <w:marTop w:val="0"/>
      <w:marBottom w:val="0"/>
      <w:divBdr>
        <w:top w:val="none" w:sz="0" w:space="0" w:color="auto"/>
        <w:left w:val="none" w:sz="0" w:space="0" w:color="auto"/>
        <w:bottom w:val="none" w:sz="0" w:space="0" w:color="auto"/>
        <w:right w:val="none" w:sz="0" w:space="0" w:color="auto"/>
      </w:divBdr>
    </w:div>
    <w:div w:id="1684431241">
      <w:bodyDiv w:val="1"/>
      <w:marLeft w:val="0"/>
      <w:marRight w:val="0"/>
      <w:marTop w:val="0"/>
      <w:marBottom w:val="0"/>
      <w:divBdr>
        <w:top w:val="none" w:sz="0" w:space="0" w:color="auto"/>
        <w:left w:val="none" w:sz="0" w:space="0" w:color="auto"/>
        <w:bottom w:val="none" w:sz="0" w:space="0" w:color="auto"/>
        <w:right w:val="none" w:sz="0" w:space="0" w:color="auto"/>
      </w:divBdr>
    </w:div>
    <w:div w:id="1685323985">
      <w:bodyDiv w:val="1"/>
      <w:marLeft w:val="0"/>
      <w:marRight w:val="0"/>
      <w:marTop w:val="0"/>
      <w:marBottom w:val="0"/>
      <w:divBdr>
        <w:top w:val="none" w:sz="0" w:space="0" w:color="auto"/>
        <w:left w:val="none" w:sz="0" w:space="0" w:color="auto"/>
        <w:bottom w:val="none" w:sz="0" w:space="0" w:color="auto"/>
        <w:right w:val="none" w:sz="0" w:space="0" w:color="auto"/>
      </w:divBdr>
    </w:div>
    <w:div w:id="1685596766">
      <w:bodyDiv w:val="1"/>
      <w:marLeft w:val="0"/>
      <w:marRight w:val="0"/>
      <w:marTop w:val="0"/>
      <w:marBottom w:val="0"/>
      <w:divBdr>
        <w:top w:val="none" w:sz="0" w:space="0" w:color="auto"/>
        <w:left w:val="none" w:sz="0" w:space="0" w:color="auto"/>
        <w:bottom w:val="none" w:sz="0" w:space="0" w:color="auto"/>
        <w:right w:val="none" w:sz="0" w:space="0" w:color="auto"/>
      </w:divBdr>
    </w:div>
    <w:div w:id="1689326937">
      <w:bodyDiv w:val="1"/>
      <w:marLeft w:val="0"/>
      <w:marRight w:val="0"/>
      <w:marTop w:val="0"/>
      <w:marBottom w:val="0"/>
      <w:divBdr>
        <w:top w:val="none" w:sz="0" w:space="0" w:color="auto"/>
        <w:left w:val="none" w:sz="0" w:space="0" w:color="auto"/>
        <w:bottom w:val="none" w:sz="0" w:space="0" w:color="auto"/>
        <w:right w:val="none" w:sz="0" w:space="0" w:color="auto"/>
      </w:divBdr>
    </w:div>
    <w:div w:id="1689404920">
      <w:bodyDiv w:val="1"/>
      <w:marLeft w:val="0"/>
      <w:marRight w:val="0"/>
      <w:marTop w:val="0"/>
      <w:marBottom w:val="0"/>
      <w:divBdr>
        <w:top w:val="none" w:sz="0" w:space="0" w:color="auto"/>
        <w:left w:val="none" w:sz="0" w:space="0" w:color="auto"/>
        <w:bottom w:val="none" w:sz="0" w:space="0" w:color="auto"/>
        <w:right w:val="none" w:sz="0" w:space="0" w:color="auto"/>
      </w:divBdr>
    </w:div>
    <w:div w:id="1692490725">
      <w:bodyDiv w:val="1"/>
      <w:marLeft w:val="0"/>
      <w:marRight w:val="0"/>
      <w:marTop w:val="0"/>
      <w:marBottom w:val="0"/>
      <w:divBdr>
        <w:top w:val="none" w:sz="0" w:space="0" w:color="auto"/>
        <w:left w:val="none" w:sz="0" w:space="0" w:color="auto"/>
        <w:bottom w:val="none" w:sz="0" w:space="0" w:color="auto"/>
        <w:right w:val="none" w:sz="0" w:space="0" w:color="auto"/>
      </w:divBdr>
    </w:div>
    <w:div w:id="1692802613">
      <w:bodyDiv w:val="1"/>
      <w:marLeft w:val="0"/>
      <w:marRight w:val="0"/>
      <w:marTop w:val="0"/>
      <w:marBottom w:val="0"/>
      <w:divBdr>
        <w:top w:val="none" w:sz="0" w:space="0" w:color="auto"/>
        <w:left w:val="none" w:sz="0" w:space="0" w:color="auto"/>
        <w:bottom w:val="none" w:sz="0" w:space="0" w:color="auto"/>
        <w:right w:val="none" w:sz="0" w:space="0" w:color="auto"/>
      </w:divBdr>
    </w:div>
    <w:div w:id="1694569925">
      <w:bodyDiv w:val="1"/>
      <w:marLeft w:val="0"/>
      <w:marRight w:val="0"/>
      <w:marTop w:val="0"/>
      <w:marBottom w:val="0"/>
      <w:divBdr>
        <w:top w:val="none" w:sz="0" w:space="0" w:color="auto"/>
        <w:left w:val="none" w:sz="0" w:space="0" w:color="auto"/>
        <w:bottom w:val="none" w:sz="0" w:space="0" w:color="auto"/>
        <w:right w:val="none" w:sz="0" w:space="0" w:color="auto"/>
      </w:divBdr>
    </w:div>
    <w:div w:id="1695691851">
      <w:bodyDiv w:val="1"/>
      <w:marLeft w:val="0"/>
      <w:marRight w:val="0"/>
      <w:marTop w:val="0"/>
      <w:marBottom w:val="0"/>
      <w:divBdr>
        <w:top w:val="none" w:sz="0" w:space="0" w:color="auto"/>
        <w:left w:val="none" w:sz="0" w:space="0" w:color="auto"/>
        <w:bottom w:val="none" w:sz="0" w:space="0" w:color="auto"/>
        <w:right w:val="none" w:sz="0" w:space="0" w:color="auto"/>
      </w:divBdr>
    </w:div>
    <w:div w:id="1696611003">
      <w:bodyDiv w:val="1"/>
      <w:marLeft w:val="0"/>
      <w:marRight w:val="0"/>
      <w:marTop w:val="0"/>
      <w:marBottom w:val="0"/>
      <w:divBdr>
        <w:top w:val="none" w:sz="0" w:space="0" w:color="auto"/>
        <w:left w:val="none" w:sz="0" w:space="0" w:color="auto"/>
        <w:bottom w:val="none" w:sz="0" w:space="0" w:color="auto"/>
        <w:right w:val="none" w:sz="0" w:space="0" w:color="auto"/>
      </w:divBdr>
    </w:div>
    <w:div w:id="1699425093">
      <w:bodyDiv w:val="1"/>
      <w:marLeft w:val="0"/>
      <w:marRight w:val="0"/>
      <w:marTop w:val="0"/>
      <w:marBottom w:val="0"/>
      <w:divBdr>
        <w:top w:val="none" w:sz="0" w:space="0" w:color="auto"/>
        <w:left w:val="none" w:sz="0" w:space="0" w:color="auto"/>
        <w:bottom w:val="none" w:sz="0" w:space="0" w:color="auto"/>
        <w:right w:val="none" w:sz="0" w:space="0" w:color="auto"/>
      </w:divBdr>
    </w:div>
    <w:div w:id="1699893108">
      <w:bodyDiv w:val="1"/>
      <w:marLeft w:val="0"/>
      <w:marRight w:val="0"/>
      <w:marTop w:val="0"/>
      <w:marBottom w:val="0"/>
      <w:divBdr>
        <w:top w:val="none" w:sz="0" w:space="0" w:color="auto"/>
        <w:left w:val="none" w:sz="0" w:space="0" w:color="auto"/>
        <w:bottom w:val="none" w:sz="0" w:space="0" w:color="auto"/>
        <w:right w:val="none" w:sz="0" w:space="0" w:color="auto"/>
      </w:divBdr>
    </w:div>
    <w:div w:id="1701274158">
      <w:bodyDiv w:val="1"/>
      <w:marLeft w:val="0"/>
      <w:marRight w:val="0"/>
      <w:marTop w:val="0"/>
      <w:marBottom w:val="0"/>
      <w:divBdr>
        <w:top w:val="none" w:sz="0" w:space="0" w:color="auto"/>
        <w:left w:val="none" w:sz="0" w:space="0" w:color="auto"/>
        <w:bottom w:val="none" w:sz="0" w:space="0" w:color="auto"/>
        <w:right w:val="none" w:sz="0" w:space="0" w:color="auto"/>
      </w:divBdr>
    </w:div>
    <w:div w:id="1702827757">
      <w:bodyDiv w:val="1"/>
      <w:marLeft w:val="0"/>
      <w:marRight w:val="0"/>
      <w:marTop w:val="0"/>
      <w:marBottom w:val="0"/>
      <w:divBdr>
        <w:top w:val="none" w:sz="0" w:space="0" w:color="auto"/>
        <w:left w:val="none" w:sz="0" w:space="0" w:color="auto"/>
        <w:bottom w:val="none" w:sz="0" w:space="0" w:color="auto"/>
        <w:right w:val="none" w:sz="0" w:space="0" w:color="auto"/>
      </w:divBdr>
    </w:div>
    <w:div w:id="1702894253">
      <w:bodyDiv w:val="1"/>
      <w:marLeft w:val="0"/>
      <w:marRight w:val="0"/>
      <w:marTop w:val="0"/>
      <w:marBottom w:val="0"/>
      <w:divBdr>
        <w:top w:val="none" w:sz="0" w:space="0" w:color="auto"/>
        <w:left w:val="none" w:sz="0" w:space="0" w:color="auto"/>
        <w:bottom w:val="none" w:sz="0" w:space="0" w:color="auto"/>
        <w:right w:val="none" w:sz="0" w:space="0" w:color="auto"/>
      </w:divBdr>
    </w:div>
    <w:div w:id="1702973314">
      <w:bodyDiv w:val="1"/>
      <w:marLeft w:val="0"/>
      <w:marRight w:val="0"/>
      <w:marTop w:val="0"/>
      <w:marBottom w:val="0"/>
      <w:divBdr>
        <w:top w:val="none" w:sz="0" w:space="0" w:color="auto"/>
        <w:left w:val="none" w:sz="0" w:space="0" w:color="auto"/>
        <w:bottom w:val="none" w:sz="0" w:space="0" w:color="auto"/>
        <w:right w:val="none" w:sz="0" w:space="0" w:color="auto"/>
      </w:divBdr>
    </w:div>
    <w:div w:id="1705056770">
      <w:bodyDiv w:val="1"/>
      <w:marLeft w:val="0"/>
      <w:marRight w:val="0"/>
      <w:marTop w:val="0"/>
      <w:marBottom w:val="0"/>
      <w:divBdr>
        <w:top w:val="none" w:sz="0" w:space="0" w:color="auto"/>
        <w:left w:val="none" w:sz="0" w:space="0" w:color="auto"/>
        <w:bottom w:val="none" w:sz="0" w:space="0" w:color="auto"/>
        <w:right w:val="none" w:sz="0" w:space="0" w:color="auto"/>
      </w:divBdr>
    </w:div>
    <w:div w:id="1705255828">
      <w:bodyDiv w:val="1"/>
      <w:marLeft w:val="0"/>
      <w:marRight w:val="0"/>
      <w:marTop w:val="0"/>
      <w:marBottom w:val="0"/>
      <w:divBdr>
        <w:top w:val="none" w:sz="0" w:space="0" w:color="auto"/>
        <w:left w:val="none" w:sz="0" w:space="0" w:color="auto"/>
        <w:bottom w:val="none" w:sz="0" w:space="0" w:color="auto"/>
        <w:right w:val="none" w:sz="0" w:space="0" w:color="auto"/>
      </w:divBdr>
    </w:div>
    <w:div w:id="1707027301">
      <w:bodyDiv w:val="1"/>
      <w:marLeft w:val="0"/>
      <w:marRight w:val="0"/>
      <w:marTop w:val="0"/>
      <w:marBottom w:val="0"/>
      <w:divBdr>
        <w:top w:val="none" w:sz="0" w:space="0" w:color="auto"/>
        <w:left w:val="none" w:sz="0" w:space="0" w:color="auto"/>
        <w:bottom w:val="none" w:sz="0" w:space="0" w:color="auto"/>
        <w:right w:val="none" w:sz="0" w:space="0" w:color="auto"/>
      </w:divBdr>
    </w:div>
    <w:div w:id="1710107535">
      <w:bodyDiv w:val="1"/>
      <w:marLeft w:val="0"/>
      <w:marRight w:val="0"/>
      <w:marTop w:val="0"/>
      <w:marBottom w:val="0"/>
      <w:divBdr>
        <w:top w:val="none" w:sz="0" w:space="0" w:color="auto"/>
        <w:left w:val="none" w:sz="0" w:space="0" w:color="auto"/>
        <w:bottom w:val="none" w:sz="0" w:space="0" w:color="auto"/>
        <w:right w:val="none" w:sz="0" w:space="0" w:color="auto"/>
      </w:divBdr>
    </w:div>
    <w:div w:id="1712923059">
      <w:bodyDiv w:val="1"/>
      <w:marLeft w:val="0"/>
      <w:marRight w:val="0"/>
      <w:marTop w:val="0"/>
      <w:marBottom w:val="0"/>
      <w:divBdr>
        <w:top w:val="none" w:sz="0" w:space="0" w:color="auto"/>
        <w:left w:val="none" w:sz="0" w:space="0" w:color="auto"/>
        <w:bottom w:val="none" w:sz="0" w:space="0" w:color="auto"/>
        <w:right w:val="none" w:sz="0" w:space="0" w:color="auto"/>
      </w:divBdr>
    </w:div>
    <w:div w:id="1714698109">
      <w:bodyDiv w:val="1"/>
      <w:marLeft w:val="0"/>
      <w:marRight w:val="0"/>
      <w:marTop w:val="0"/>
      <w:marBottom w:val="0"/>
      <w:divBdr>
        <w:top w:val="none" w:sz="0" w:space="0" w:color="auto"/>
        <w:left w:val="none" w:sz="0" w:space="0" w:color="auto"/>
        <w:bottom w:val="none" w:sz="0" w:space="0" w:color="auto"/>
        <w:right w:val="none" w:sz="0" w:space="0" w:color="auto"/>
      </w:divBdr>
    </w:div>
    <w:div w:id="1716462300">
      <w:bodyDiv w:val="1"/>
      <w:marLeft w:val="0"/>
      <w:marRight w:val="0"/>
      <w:marTop w:val="0"/>
      <w:marBottom w:val="0"/>
      <w:divBdr>
        <w:top w:val="none" w:sz="0" w:space="0" w:color="auto"/>
        <w:left w:val="none" w:sz="0" w:space="0" w:color="auto"/>
        <w:bottom w:val="none" w:sz="0" w:space="0" w:color="auto"/>
        <w:right w:val="none" w:sz="0" w:space="0" w:color="auto"/>
      </w:divBdr>
    </w:div>
    <w:div w:id="1717700673">
      <w:bodyDiv w:val="1"/>
      <w:marLeft w:val="0"/>
      <w:marRight w:val="0"/>
      <w:marTop w:val="0"/>
      <w:marBottom w:val="0"/>
      <w:divBdr>
        <w:top w:val="none" w:sz="0" w:space="0" w:color="auto"/>
        <w:left w:val="none" w:sz="0" w:space="0" w:color="auto"/>
        <w:bottom w:val="none" w:sz="0" w:space="0" w:color="auto"/>
        <w:right w:val="none" w:sz="0" w:space="0" w:color="auto"/>
      </w:divBdr>
    </w:div>
    <w:div w:id="1718551038">
      <w:bodyDiv w:val="1"/>
      <w:marLeft w:val="0"/>
      <w:marRight w:val="0"/>
      <w:marTop w:val="0"/>
      <w:marBottom w:val="0"/>
      <w:divBdr>
        <w:top w:val="none" w:sz="0" w:space="0" w:color="auto"/>
        <w:left w:val="none" w:sz="0" w:space="0" w:color="auto"/>
        <w:bottom w:val="none" w:sz="0" w:space="0" w:color="auto"/>
        <w:right w:val="none" w:sz="0" w:space="0" w:color="auto"/>
      </w:divBdr>
    </w:div>
    <w:div w:id="1720351374">
      <w:bodyDiv w:val="1"/>
      <w:marLeft w:val="0"/>
      <w:marRight w:val="0"/>
      <w:marTop w:val="0"/>
      <w:marBottom w:val="0"/>
      <w:divBdr>
        <w:top w:val="none" w:sz="0" w:space="0" w:color="auto"/>
        <w:left w:val="none" w:sz="0" w:space="0" w:color="auto"/>
        <w:bottom w:val="none" w:sz="0" w:space="0" w:color="auto"/>
        <w:right w:val="none" w:sz="0" w:space="0" w:color="auto"/>
      </w:divBdr>
    </w:div>
    <w:div w:id="1721203206">
      <w:bodyDiv w:val="1"/>
      <w:marLeft w:val="0"/>
      <w:marRight w:val="0"/>
      <w:marTop w:val="0"/>
      <w:marBottom w:val="0"/>
      <w:divBdr>
        <w:top w:val="none" w:sz="0" w:space="0" w:color="auto"/>
        <w:left w:val="none" w:sz="0" w:space="0" w:color="auto"/>
        <w:bottom w:val="none" w:sz="0" w:space="0" w:color="auto"/>
        <w:right w:val="none" w:sz="0" w:space="0" w:color="auto"/>
      </w:divBdr>
    </w:div>
    <w:div w:id="1722090710">
      <w:bodyDiv w:val="1"/>
      <w:marLeft w:val="0"/>
      <w:marRight w:val="0"/>
      <w:marTop w:val="0"/>
      <w:marBottom w:val="0"/>
      <w:divBdr>
        <w:top w:val="none" w:sz="0" w:space="0" w:color="auto"/>
        <w:left w:val="none" w:sz="0" w:space="0" w:color="auto"/>
        <w:bottom w:val="none" w:sz="0" w:space="0" w:color="auto"/>
        <w:right w:val="none" w:sz="0" w:space="0" w:color="auto"/>
      </w:divBdr>
    </w:div>
    <w:div w:id="1724517805">
      <w:bodyDiv w:val="1"/>
      <w:marLeft w:val="0"/>
      <w:marRight w:val="0"/>
      <w:marTop w:val="0"/>
      <w:marBottom w:val="0"/>
      <w:divBdr>
        <w:top w:val="none" w:sz="0" w:space="0" w:color="auto"/>
        <w:left w:val="none" w:sz="0" w:space="0" w:color="auto"/>
        <w:bottom w:val="none" w:sz="0" w:space="0" w:color="auto"/>
        <w:right w:val="none" w:sz="0" w:space="0" w:color="auto"/>
      </w:divBdr>
    </w:div>
    <w:div w:id="1725716099">
      <w:bodyDiv w:val="1"/>
      <w:marLeft w:val="0"/>
      <w:marRight w:val="0"/>
      <w:marTop w:val="0"/>
      <w:marBottom w:val="0"/>
      <w:divBdr>
        <w:top w:val="none" w:sz="0" w:space="0" w:color="auto"/>
        <w:left w:val="none" w:sz="0" w:space="0" w:color="auto"/>
        <w:bottom w:val="none" w:sz="0" w:space="0" w:color="auto"/>
        <w:right w:val="none" w:sz="0" w:space="0" w:color="auto"/>
      </w:divBdr>
    </w:div>
    <w:div w:id="1726683395">
      <w:bodyDiv w:val="1"/>
      <w:marLeft w:val="0"/>
      <w:marRight w:val="0"/>
      <w:marTop w:val="0"/>
      <w:marBottom w:val="0"/>
      <w:divBdr>
        <w:top w:val="none" w:sz="0" w:space="0" w:color="auto"/>
        <w:left w:val="none" w:sz="0" w:space="0" w:color="auto"/>
        <w:bottom w:val="none" w:sz="0" w:space="0" w:color="auto"/>
        <w:right w:val="none" w:sz="0" w:space="0" w:color="auto"/>
      </w:divBdr>
    </w:div>
    <w:div w:id="1727800380">
      <w:bodyDiv w:val="1"/>
      <w:marLeft w:val="0"/>
      <w:marRight w:val="0"/>
      <w:marTop w:val="0"/>
      <w:marBottom w:val="0"/>
      <w:divBdr>
        <w:top w:val="none" w:sz="0" w:space="0" w:color="auto"/>
        <w:left w:val="none" w:sz="0" w:space="0" w:color="auto"/>
        <w:bottom w:val="none" w:sz="0" w:space="0" w:color="auto"/>
        <w:right w:val="none" w:sz="0" w:space="0" w:color="auto"/>
      </w:divBdr>
    </w:div>
    <w:div w:id="1727992252">
      <w:bodyDiv w:val="1"/>
      <w:marLeft w:val="0"/>
      <w:marRight w:val="0"/>
      <w:marTop w:val="0"/>
      <w:marBottom w:val="0"/>
      <w:divBdr>
        <w:top w:val="none" w:sz="0" w:space="0" w:color="auto"/>
        <w:left w:val="none" w:sz="0" w:space="0" w:color="auto"/>
        <w:bottom w:val="none" w:sz="0" w:space="0" w:color="auto"/>
        <w:right w:val="none" w:sz="0" w:space="0" w:color="auto"/>
      </w:divBdr>
    </w:div>
    <w:div w:id="1728870168">
      <w:bodyDiv w:val="1"/>
      <w:marLeft w:val="0"/>
      <w:marRight w:val="0"/>
      <w:marTop w:val="0"/>
      <w:marBottom w:val="0"/>
      <w:divBdr>
        <w:top w:val="none" w:sz="0" w:space="0" w:color="auto"/>
        <w:left w:val="none" w:sz="0" w:space="0" w:color="auto"/>
        <w:bottom w:val="none" w:sz="0" w:space="0" w:color="auto"/>
        <w:right w:val="none" w:sz="0" w:space="0" w:color="auto"/>
      </w:divBdr>
    </w:div>
    <w:div w:id="1731003519">
      <w:bodyDiv w:val="1"/>
      <w:marLeft w:val="0"/>
      <w:marRight w:val="0"/>
      <w:marTop w:val="0"/>
      <w:marBottom w:val="0"/>
      <w:divBdr>
        <w:top w:val="none" w:sz="0" w:space="0" w:color="auto"/>
        <w:left w:val="none" w:sz="0" w:space="0" w:color="auto"/>
        <w:bottom w:val="none" w:sz="0" w:space="0" w:color="auto"/>
        <w:right w:val="none" w:sz="0" w:space="0" w:color="auto"/>
      </w:divBdr>
    </w:div>
    <w:div w:id="1731154490">
      <w:bodyDiv w:val="1"/>
      <w:marLeft w:val="0"/>
      <w:marRight w:val="0"/>
      <w:marTop w:val="0"/>
      <w:marBottom w:val="0"/>
      <w:divBdr>
        <w:top w:val="none" w:sz="0" w:space="0" w:color="auto"/>
        <w:left w:val="none" w:sz="0" w:space="0" w:color="auto"/>
        <w:bottom w:val="none" w:sz="0" w:space="0" w:color="auto"/>
        <w:right w:val="none" w:sz="0" w:space="0" w:color="auto"/>
      </w:divBdr>
    </w:div>
    <w:div w:id="1732272592">
      <w:bodyDiv w:val="1"/>
      <w:marLeft w:val="0"/>
      <w:marRight w:val="0"/>
      <w:marTop w:val="0"/>
      <w:marBottom w:val="0"/>
      <w:divBdr>
        <w:top w:val="none" w:sz="0" w:space="0" w:color="auto"/>
        <w:left w:val="none" w:sz="0" w:space="0" w:color="auto"/>
        <w:bottom w:val="none" w:sz="0" w:space="0" w:color="auto"/>
        <w:right w:val="none" w:sz="0" w:space="0" w:color="auto"/>
      </w:divBdr>
    </w:div>
    <w:div w:id="1732343827">
      <w:bodyDiv w:val="1"/>
      <w:marLeft w:val="0"/>
      <w:marRight w:val="0"/>
      <w:marTop w:val="0"/>
      <w:marBottom w:val="0"/>
      <w:divBdr>
        <w:top w:val="none" w:sz="0" w:space="0" w:color="auto"/>
        <w:left w:val="none" w:sz="0" w:space="0" w:color="auto"/>
        <w:bottom w:val="none" w:sz="0" w:space="0" w:color="auto"/>
        <w:right w:val="none" w:sz="0" w:space="0" w:color="auto"/>
      </w:divBdr>
    </w:div>
    <w:div w:id="1732581602">
      <w:bodyDiv w:val="1"/>
      <w:marLeft w:val="0"/>
      <w:marRight w:val="0"/>
      <w:marTop w:val="0"/>
      <w:marBottom w:val="0"/>
      <w:divBdr>
        <w:top w:val="none" w:sz="0" w:space="0" w:color="auto"/>
        <w:left w:val="none" w:sz="0" w:space="0" w:color="auto"/>
        <w:bottom w:val="none" w:sz="0" w:space="0" w:color="auto"/>
        <w:right w:val="none" w:sz="0" w:space="0" w:color="auto"/>
      </w:divBdr>
    </w:div>
    <w:div w:id="1735154320">
      <w:bodyDiv w:val="1"/>
      <w:marLeft w:val="0"/>
      <w:marRight w:val="0"/>
      <w:marTop w:val="0"/>
      <w:marBottom w:val="0"/>
      <w:divBdr>
        <w:top w:val="none" w:sz="0" w:space="0" w:color="auto"/>
        <w:left w:val="none" w:sz="0" w:space="0" w:color="auto"/>
        <w:bottom w:val="none" w:sz="0" w:space="0" w:color="auto"/>
        <w:right w:val="none" w:sz="0" w:space="0" w:color="auto"/>
      </w:divBdr>
    </w:div>
    <w:div w:id="1735735776">
      <w:bodyDiv w:val="1"/>
      <w:marLeft w:val="0"/>
      <w:marRight w:val="0"/>
      <w:marTop w:val="0"/>
      <w:marBottom w:val="0"/>
      <w:divBdr>
        <w:top w:val="none" w:sz="0" w:space="0" w:color="auto"/>
        <w:left w:val="none" w:sz="0" w:space="0" w:color="auto"/>
        <w:bottom w:val="none" w:sz="0" w:space="0" w:color="auto"/>
        <w:right w:val="none" w:sz="0" w:space="0" w:color="auto"/>
      </w:divBdr>
    </w:div>
    <w:div w:id="1738935235">
      <w:bodyDiv w:val="1"/>
      <w:marLeft w:val="0"/>
      <w:marRight w:val="0"/>
      <w:marTop w:val="0"/>
      <w:marBottom w:val="0"/>
      <w:divBdr>
        <w:top w:val="none" w:sz="0" w:space="0" w:color="auto"/>
        <w:left w:val="none" w:sz="0" w:space="0" w:color="auto"/>
        <w:bottom w:val="none" w:sz="0" w:space="0" w:color="auto"/>
        <w:right w:val="none" w:sz="0" w:space="0" w:color="auto"/>
      </w:divBdr>
    </w:div>
    <w:div w:id="1740907290">
      <w:bodyDiv w:val="1"/>
      <w:marLeft w:val="0"/>
      <w:marRight w:val="0"/>
      <w:marTop w:val="0"/>
      <w:marBottom w:val="0"/>
      <w:divBdr>
        <w:top w:val="none" w:sz="0" w:space="0" w:color="auto"/>
        <w:left w:val="none" w:sz="0" w:space="0" w:color="auto"/>
        <w:bottom w:val="none" w:sz="0" w:space="0" w:color="auto"/>
        <w:right w:val="none" w:sz="0" w:space="0" w:color="auto"/>
      </w:divBdr>
    </w:div>
    <w:div w:id="1742481567">
      <w:bodyDiv w:val="1"/>
      <w:marLeft w:val="0"/>
      <w:marRight w:val="0"/>
      <w:marTop w:val="0"/>
      <w:marBottom w:val="0"/>
      <w:divBdr>
        <w:top w:val="none" w:sz="0" w:space="0" w:color="auto"/>
        <w:left w:val="none" w:sz="0" w:space="0" w:color="auto"/>
        <w:bottom w:val="none" w:sz="0" w:space="0" w:color="auto"/>
        <w:right w:val="none" w:sz="0" w:space="0" w:color="auto"/>
      </w:divBdr>
    </w:div>
    <w:div w:id="1743134518">
      <w:bodyDiv w:val="1"/>
      <w:marLeft w:val="0"/>
      <w:marRight w:val="0"/>
      <w:marTop w:val="0"/>
      <w:marBottom w:val="0"/>
      <w:divBdr>
        <w:top w:val="none" w:sz="0" w:space="0" w:color="auto"/>
        <w:left w:val="none" w:sz="0" w:space="0" w:color="auto"/>
        <w:bottom w:val="none" w:sz="0" w:space="0" w:color="auto"/>
        <w:right w:val="none" w:sz="0" w:space="0" w:color="auto"/>
      </w:divBdr>
    </w:div>
    <w:div w:id="1745568969">
      <w:bodyDiv w:val="1"/>
      <w:marLeft w:val="0"/>
      <w:marRight w:val="0"/>
      <w:marTop w:val="0"/>
      <w:marBottom w:val="0"/>
      <w:divBdr>
        <w:top w:val="none" w:sz="0" w:space="0" w:color="auto"/>
        <w:left w:val="none" w:sz="0" w:space="0" w:color="auto"/>
        <w:bottom w:val="none" w:sz="0" w:space="0" w:color="auto"/>
        <w:right w:val="none" w:sz="0" w:space="0" w:color="auto"/>
      </w:divBdr>
    </w:div>
    <w:div w:id="1745756817">
      <w:bodyDiv w:val="1"/>
      <w:marLeft w:val="0"/>
      <w:marRight w:val="0"/>
      <w:marTop w:val="0"/>
      <w:marBottom w:val="0"/>
      <w:divBdr>
        <w:top w:val="none" w:sz="0" w:space="0" w:color="auto"/>
        <w:left w:val="none" w:sz="0" w:space="0" w:color="auto"/>
        <w:bottom w:val="none" w:sz="0" w:space="0" w:color="auto"/>
        <w:right w:val="none" w:sz="0" w:space="0" w:color="auto"/>
      </w:divBdr>
    </w:div>
    <w:div w:id="1747264932">
      <w:bodyDiv w:val="1"/>
      <w:marLeft w:val="0"/>
      <w:marRight w:val="0"/>
      <w:marTop w:val="0"/>
      <w:marBottom w:val="0"/>
      <w:divBdr>
        <w:top w:val="none" w:sz="0" w:space="0" w:color="auto"/>
        <w:left w:val="none" w:sz="0" w:space="0" w:color="auto"/>
        <w:bottom w:val="none" w:sz="0" w:space="0" w:color="auto"/>
        <w:right w:val="none" w:sz="0" w:space="0" w:color="auto"/>
      </w:divBdr>
    </w:div>
    <w:div w:id="1748841069">
      <w:bodyDiv w:val="1"/>
      <w:marLeft w:val="0"/>
      <w:marRight w:val="0"/>
      <w:marTop w:val="0"/>
      <w:marBottom w:val="0"/>
      <w:divBdr>
        <w:top w:val="none" w:sz="0" w:space="0" w:color="auto"/>
        <w:left w:val="none" w:sz="0" w:space="0" w:color="auto"/>
        <w:bottom w:val="none" w:sz="0" w:space="0" w:color="auto"/>
        <w:right w:val="none" w:sz="0" w:space="0" w:color="auto"/>
      </w:divBdr>
    </w:div>
    <w:div w:id="1748846863">
      <w:bodyDiv w:val="1"/>
      <w:marLeft w:val="0"/>
      <w:marRight w:val="0"/>
      <w:marTop w:val="0"/>
      <w:marBottom w:val="0"/>
      <w:divBdr>
        <w:top w:val="none" w:sz="0" w:space="0" w:color="auto"/>
        <w:left w:val="none" w:sz="0" w:space="0" w:color="auto"/>
        <w:bottom w:val="none" w:sz="0" w:space="0" w:color="auto"/>
        <w:right w:val="none" w:sz="0" w:space="0" w:color="auto"/>
      </w:divBdr>
    </w:div>
    <w:div w:id="1750075841">
      <w:bodyDiv w:val="1"/>
      <w:marLeft w:val="0"/>
      <w:marRight w:val="0"/>
      <w:marTop w:val="0"/>
      <w:marBottom w:val="0"/>
      <w:divBdr>
        <w:top w:val="none" w:sz="0" w:space="0" w:color="auto"/>
        <w:left w:val="none" w:sz="0" w:space="0" w:color="auto"/>
        <w:bottom w:val="none" w:sz="0" w:space="0" w:color="auto"/>
        <w:right w:val="none" w:sz="0" w:space="0" w:color="auto"/>
      </w:divBdr>
    </w:div>
    <w:div w:id="1753504530">
      <w:bodyDiv w:val="1"/>
      <w:marLeft w:val="0"/>
      <w:marRight w:val="0"/>
      <w:marTop w:val="0"/>
      <w:marBottom w:val="0"/>
      <w:divBdr>
        <w:top w:val="none" w:sz="0" w:space="0" w:color="auto"/>
        <w:left w:val="none" w:sz="0" w:space="0" w:color="auto"/>
        <w:bottom w:val="none" w:sz="0" w:space="0" w:color="auto"/>
        <w:right w:val="none" w:sz="0" w:space="0" w:color="auto"/>
      </w:divBdr>
    </w:div>
    <w:div w:id="1755009318">
      <w:bodyDiv w:val="1"/>
      <w:marLeft w:val="0"/>
      <w:marRight w:val="0"/>
      <w:marTop w:val="0"/>
      <w:marBottom w:val="0"/>
      <w:divBdr>
        <w:top w:val="none" w:sz="0" w:space="0" w:color="auto"/>
        <w:left w:val="none" w:sz="0" w:space="0" w:color="auto"/>
        <w:bottom w:val="none" w:sz="0" w:space="0" w:color="auto"/>
        <w:right w:val="none" w:sz="0" w:space="0" w:color="auto"/>
      </w:divBdr>
    </w:div>
    <w:div w:id="1755080258">
      <w:bodyDiv w:val="1"/>
      <w:marLeft w:val="0"/>
      <w:marRight w:val="0"/>
      <w:marTop w:val="0"/>
      <w:marBottom w:val="0"/>
      <w:divBdr>
        <w:top w:val="none" w:sz="0" w:space="0" w:color="auto"/>
        <w:left w:val="none" w:sz="0" w:space="0" w:color="auto"/>
        <w:bottom w:val="none" w:sz="0" w:space="0" w:color="auto"/>
        <w:right w:val="none" w:sz="0" w:space="0" w:color="auto"/>
      </w:divBdr>
    </w:div>
    <w:div w:id="1756197309">
      <w:bodyDiv w:val="1"/>
      <w:marLeft w:val="0"/>
      <w:marRight w:val="0"/>
      <w:marTop w:val="0"/>
      <w:marBottom w:val="0"/>
      <w:divBdr>
        <w:top w:val="none" w:sz="0" w:space="0" w:color="auto"/>
        <w:left w:val="none" w:sz="0" w:space="0" w:color="auto"/>
        <w:bottom w:val="none" w:sz="0" w:space="0" w:color="auto"/>
        <w:right w:val="none" w:sz="0" w:space="0" w:color="auto"/>
      </w:divBdr>
    </w:div>
    <w:div w:id="1760297881">
      <w:bodyDiv w:val="1"/>
      <w:marLeft w:val="0"/>
      <w:marRight w:val="0"/>
      <w:marTop w:val="0"/>
      <w:marBottom w:val="0"/>
      <w:divBdr>
        <w:top w:val="none" w:sz="0" w:space="0" w:color="auto"/>
        <w:left w:val="none" w:sz="0" w:space="0" w:color="auto"/>
        <w:bottom w:val="none" w:sz="0" w:space="0" w:color="auto"/>
        <w:right w:val="none" w:sz="0" w:space="0" w:color="auto"/>
      </w:divBdr>
    </w:div>
    <w:div w:id="1763716403">
      <w:bodyDiv w:val="1"/>
      <w:marLeft w:val="0"/>
      <w:marRight w:val="0"/>
      <w:marTop w:val="0"/>
      <w:marBottom w:val="0"/>
      <w:divBdr>
        <w:top w:val="none" w:sz="0" w:space="0" w:color="auto"/>
        <w:left w:val="none" w:sz="0" w:space="0" w:color="auto"/>
        <w:bottom w:val="none" w:sz="0" w:space="0" w:color="auto"/>
        <w:right w:val="none" w:sz="0" w:space="0" w:color="auto"/>
      </w:divBdr>
    </w:div>
    <w:div w:id="1764178826">
      <w:bodyDiv w:val="1"/>
      <w:marLeft w:val="0"/>
      <w:marRight w:val="0"/>
      <w:marTop w:val="0"/>
      <w:marBottom w:val="0"/>
      <w:divBdr>
        <w:top w:val="none" w:sz="0" w:space="0" w:color="auto"/>
        <w:left w:val="none" w:sz="0" w:space="0" w:color="auto"/>
        <w:bottom w:val="none" w:sz="0" w:space="0" w:color="auto"/>
        <w:right w:val="none" w:sz="0" w:space="0" w:color="auto"/>
      </w:divBdr>
    </w:div>
    <w:div w:id="1770269455">
      <w:bodyDiv w:val="1"/>
      <w:marLeft w:val="0"/>
      <w:marRight w:val="0"/>
      <w:marTop w:val="0"/>
      <w:marBottom w:val="0"/>
      <w:divBdr>
        <w:top w:val="none" w:sz="0" w:space="0" w:color="auto"/>
        <w:left w:val="none" w:sz="0" w:space="0" w:color="auto"/>
        <w:bottom w:val="none" w:sz="0" w:space="0" w:color="auto"/>
        <w:right w:val="none" w:sz="0" w:space="0" w:color="auto"/>
      </w:divBdr>
    </w:div>
    <w:div w:id="1772554071">
      <w:bodyDiv w:val="1"/>
      <w:marLeft w:val="0"/>
      <w:marRight w:val="0"/>
      <w:marTop w:val="0"/>
      <w:marBottom w:val="0"/>
      <w:divBdr>
        <w:top w:val="none" w:sz="0" w:space="0" w:color="auto"/>
        <w:left w:val="none" w:sz="0" w:space="0" w:color="auto"/>
        <w:bottom w:val="none" w:sz="0" w:space="0" w:color="auto"/>
        <w:right w:val="none" w:sz="0" w:space="0" w:color="auto"/>
      </w:divBdr>
    </w:div>
    <w:div w:id="1774200324">
      <w:bodyDiv w:val="1"/>
      <w:marLeft w:val="0"/>
      <w:marRight w:val="0"/>
      <w:marTop w:val="0"/>
      <w:marBottom w:val="0"/>
      <w:divBdr>
        <w:top w:val="none" w:sz="0" w:space="0" w:color="auto"/>
        <w:left w:val="none" w:sz="0" w:space="0" w:color="auto"/>
        <w:bottom w:val="none" w:sz="0" w:space="0" w:color="auto"/>
        <w:right w:val="none" w:sz="0" w:space="0" w:color="auto"/>
      </w:divBdr>
    </w:div>
    <w:div w:id="1774860053">
      <w:bodyDiv w:val="1"/>
      <w:marLeft w:val="0"/>
      <w:marRight w:val="0"/>
      <w:marTop w:val="0"/>
      <w:marBottom w:val="0"/>
      <w:divBdr>
        <w:top w:val="none" w:sz="0" w:space="0" w:color="auto"/>
        <w:left w:val="none" w:sz="0" w:space="0" w:color="auto"/>
        <w:bottom w:val="none" w:sz="0" w:space="0" w:color="auto"/>
        <w:right w:val="none" w:sz="0" w:space="0" w:color="auto"/>
      </w:divBdr>
    </w:div>
    <w:div w:id="1776057804">
      <w:bodyDiv w:val="1"/>
      <w:marLeft w:val="0"/>
      <w:marRight w:val="0"/>
      <w:marTop w:val="0"/>
      <w:marBottom w:val="0"/>
      <w:divBdr>
        <w:top w:val="none" w:sz="0" w:space="0" w:color="auto"/>
        <w:left w:val="none" w:sz="0" w:space="0" w:color="auto"/>
        <w:bottom w:val="none" w:sz="0" w:space="0" w:color="auto"/>
        <w:right w:val="none" w:sz="0" w:space="0" w:color="auto"/>
      </w:divBdr>
    </w:div>
    <w:div w:id="1777863615">
      <w:bodyDiv w:val="1"/>
      <w:marLeft w:val="0"/>
      <w:marRight w:val="0"/>
      <w:marTop w:val="0"/>
      <w:marBottom w:val="0"/>
      <w:divBdr>
        <w:top w:val="none" w:sz="0" w:space="0" w:color="auto"/>
        <w:left w:val="none" w:sz="0" w:space="0" w:color="auto"/>
        <w:bottom w:val="none" w:sz="0" w:space="0" w:color="auto"/>
        <w:right w:val="none" w:sz="0" w:space="0" w:color="auto"/>
      </w:divBdr>
    </w:div>
    <w:div w:id="1778254739">
      <w:bodyDiv w:val="1"/>
      <w:marLeft w:val="0"/>
      <w:marRight w:val="0"/>
      <w:marTop w:val="0"/>
      <w:marBottom w:val="0"/>
      <w:divBdr>
        <w:top w:val="none" w:sz="0" w:space="0" w:color="auto"/>
        <w:left w:val="none" w:sz="0" w:space="0" w:color="auto"/>
        <w:bottom w:val="none" w:sz="0" w:space="0" w:color="auto"/>
        <w:right w:val="none" w:sz="0" w:space="0" w:color="auto"/>
      </w:divBdr>
    </w:div>
    <w:div w:id="1778476605">
      <w:bodyDiv w:val="1"/>
      <w:marLeft w:val="0"/>
      <w:marRight w:val="0"/>
      <w:marTop w:val="0"/>
      <w:marBottom w:val="0"/>
      <w:divBdr>
        <w:top w:val="none" w:sz="0" w:space="0" w:color="auto"/>
        <w:left w:val="none" w:sz="0" w:space="0" w:color="auto"/>
        <w:bottom w:val="none" w:sz="0" w:space="0" w:color="auto"/>
        <w:right w:val="none" w:sz="0" w:space="0" w:color="auto"/>
      </w:divBdr>
    </w:div>
    <w:div w:id="1778602329">
      <w:bodyDiv w:val="1"/>
      <w:marLeft w:val="0"/>
      <w:marRight w:val="0"/>
      <w:marTop w:val="0"/>
      <w:marBottom w:val="0"/>
      <w:divBdr>
        <w:top w:val="none" w:sz="0" w:space="0" w:color="auto"/>
        <w:left w:val="none" w:sz="0" w:space="0" w:color="auto"/>
        <w:bottom w:val="none" w:sz="0" w:space="0" w:color="auto"/>
        <w:right w:val="none" w:sz="0" w:space="0" w:color="auto"/>
      </w:divBdr>
    </w:div>
    <w:div w:id="1779370304">
      <w:bodyDiv w:val="1"/>
      <w:marLeft w:val="0"/>
      <w:marRight w:val="0"/>
      <w:marTop w:val="0"/>
      <w:marBottom w:val="0"/>
      <w:divBdr>
        <w:top w:val="none" w:sz="0" w:space="0" w:color="auto"/>
        <w:left w:val="none" w:sz="0" w:space="0" w:color="auto"/>
        <w:bottom w:val="none" w:sz="0" w:space="0" w:color="auto"/>
        <w:right w:val="none" w:sz="0" w:space="0" w:color="auto"/>
      </w:divBdr>
    </w:div>
    <w:div w:id="1779641097">
      <w:bodyDiv w:val="1"/>
      <w:marLeft w:val="0"/>
      <w:marRight w:val="0"/>
      <w:marTop w:val="0"/>
      <w:marBottom w:val="0"/>
      <w:divBdr>
        <w:top w:val="none" w:sz="0" w:space="0" w:color="auto"/>
        <w:left w:val="none" w:sz="0" w:space="0" w:color="auto"/>
        <w:bottom w:val="none" w:sz="0" w:space="0" w:color="auto"/>
        <w:right w:val="none" w:sz="0" w:space="0" w:color="auto"/>
      </w:divBdr>
    </w:div>
    <w:div w:id="1779716471">
      <w:bodyDiv w:val="1"/>
      <w:marLeft w:val="0"/>
      <w:marRight w:val="0"/>
      <w:marTop w:val="0"/>
      <w:marBottom w:val="0"/>
      <w:divBdr>
        <w:top w:val="none" w:sz="0" w:space="0" w:color="auto"/>
        <w:left w:val="none" w:sz="0" w:space="0" w:color="auto"/>
        <w:bottom w:val="none" w:sz="0" w:space="0" w:color="auto"/>
        <w:right w:val="none" w:sz="0" w:space="0" w:color="auto"/>
      </w:divBdr>
    </w:div>
    <w:div w:id="1779907835">
      <w:bodyDiv w:val="1"/>
      <w:marLeft w:val="0"/>
      <w:marRight w:val="0"/>
      <w:marTop w:val="0"/>
      <w:marBottom w:val="0"/>
      <w:divBdr>
        <w:top w:val="none" w:sz="0" w:space="0" w:color="auto"/>
        <w:left w:val="none" w:sz="0" w:space="0" w:color="auto"/>
        <w:bottom w:val="none" w:sz="0" w:space="0" w:color="auto"/>
        <w:right w:val="none" w:sz="0" w:space="0" w:color="auto"/>
      </w:divBdr>
    </w:div>
    <w:div w:id="1782450844">
      <w:bodyDiv w:val="1"/>
      <w:marLeft w:val="0"/>
      <w:marRight w:val="0"/>
      <w:marTop w:val="0"/>
      <w:marBottom w:val="0"/>
      <w:divBdr>
        <w:top w:val="none" w:sz="0" w:space="0" w:color="auto"/>
        <w:left w:val="none" w:sz="0" w:space="0" w:color="auto"/>
        <w:bottom w:val="none" w:sz="0" w:space="0" w:color="auto"/>
        <w:right w:val="none" w:sz="0" w:space="0" w:color="auto"/>
      </w:divBdr>
    </w:div>
    <w:div w:id="1782912956">
      <w:bodyDiv w:val="1"/>
      <w:marLeft w:val="0"/>
      <w:marRight w:val="0"/>
      <w:marTop w:val="0"/>
      <w:marBottom w:val="0"/>
      <w:divBdr>
        <w:top w:val="none" w:sz="0" w:space="0" w:color="auto"/>
        <w:left w:val="none" w:sz="0" w:space="0" w:color="auto"/>
        <w:bottom w:val="none" w:sz="0" w:space="0" w:color="auto"/>
        <w:right w:val="none" w:sz="0" w:space="0" w:color="auto"/>
      </w:divBdr>
    </w:div>
    <w:div w:id="1784496507">
      <w:bodyDiv w:val="1"/>
      <w:marLeft w:val="0"/>
      <w:marRight w:val="0"/>
      <w:marTop w:val="0"/>
      <w:marBottom w:val="0"/>
      <w:divBdr>
        <w:top w:val="none" w:sz="0" w:space="0" w:color="auto"/>
        <w:left w:val="none" w:sz="0" w:space="0" w:color="auto"/>
        <w:bottom w:val="none" w:sz="0" w:space="0" w:color="auto"/>
        <w:right w:val="none" w:sz="0" w:space="0" w:color="auto"/>
      </w:divBdr>
    </w:div>
    <w:div w:id="1788043757">
      <w:bodyDiv w:val="1"/>
      <w:marLeft w:val="0"/>
      <w:marRight w:val="0"/>
      <w:marTop w:val="0"/>
      <w:marBottom w:val="0"/>
      <w:divBdr>
        <w:top w:val="none" w:sz="0" w:space="0" w:color="auto"/>
        <w:left w:val="none" w:sz="0" w:space="0" w:color="auto"/>
        <w:bottom w:val="none" w:sz="0" w:space="0" w:color="auto"/>
        <w:right w:val="none" w:sz="0" w:space="0" w:color="auto"/>
      </w:divBdr>
    </w:div>
    <w:div w:id="1788235214">
      <w:bodyDiv w:val="1"/>
      <w:marLeft w:val="0"/>
      <w:marRight w:val="0"/>
      <w:marTop w:val="0"/>
      <w:marBottom w:val="0"/>
      <w:divBdr>
        <w:top w:val="none" w:sz="0" w:space="0" w:color="auto"/>
        <w:left w:val="none" w:sz="0" w:space="0" w:color="auto"/>
        <w:bottom w:val="none" w:sz="0" w:space="0" w:color="auto"/>
        <w:right w:val="none" w:sz="0" w:space="0" w:color="auto"/>
      </w:divBdr>
    </w:div>
    <w:div w:id="1792744751">
      <w:bodyDiv w:val="1"/>
      <w:marLeft w:val="0"/>
      <w:marRight w:val="0"/>
      <w:marTop w:val="0"/>
      <w:marBottom w:val="0"/>
      <w:divBdr>
        <w:top w:val="none" w:sz="0" w:space="0" w:color="auto"/>
        <w:left w:val="none" w:sz="0" w:space="0" w:color="auto"/>
        <w:bottom w:val="none" w:sz="0" w:space="0" w:color="auto"/>
        <w:right w:val="none" w:sz="0" w:space="0" w:color="auto"/>
      </w:divBdr>
    </w:div>
    <w:div w:id="1794210463">
      <w:bodyDiv w:val="1"/>
      <w:marLeft w:val="0"/>
      <w:marRight w:val="0"/>
      <w:marTop w:val="0"/>
      <w:marBottom w:val="0"/>
      <w:divBdr>
        <w:top w:val="none" w:sz="0" w:space="0" w:color="auto"/>
        <w:left w:val="none" w:sz="0" w:space="0" w:color="auto"/>
        <w:bottom w:val="none" w:sz="0" w:space="0" w:color="auto"/>
        <w:right w:val="none" w:sz="0" w:space="0" w:color="auto"/>
      </w:divBdr>
    </w:div>
    <w:div w:id="1796176949">
      <w:bodyDiv w:val="1"/>
      <w:marLeft w:val="0"/>
      <w:marRight w:val="0"/>
      <w:marTop w:val="0"/>
      <w:marBottom w:val="0"/>
      <w:divBdr>
        <w:top w:val="none" w:sz="0" w:space="0" w:color="auto"/>
        <w:left w:val="none" w:sz="0" w:space="0" w:color="auto"/>
        <w:bottom w:val="none" w:sz="0" w:space="0" w:color="auto"/>
        <w:right w:val="none" w:sz="0" w:space="0" w:color="auto"/>
      </w:divBdr>
    </w:div>
    <w:div w:id="1796866580">
      <w:bodyDiv w:val="1"/>
      <w:marLeft w:val="0"/>
      <w:marRight w:val="0"/>
      <w:marTop w:val="0"/>
      <w:marBottom w:val="0"/>
      <w:divBdr>
        <w:top w:val="none" w:sz="0" w:space="0" w:color="auto"/>
        <w:left w:val="none" w:sz="0" w:space="0" w:color="auto"/>
        <w:bottom w:val="none" w:sz="0" w:space="0" w:color="auto"/>
        <w:right w:val="none" w:sz="0" w:space="0" w:color="auto"/>
      </w:divBdr>
    </w:div>
    <w:div w:id="1798449946">
      <w:bodyDiv w:val="1"/>
      <w:marLeft w:val="0"/>
      <w:marRight w:val="0"/>
      <w:marTop w:val="0"/>
      <w:marBottom w:val="0"/>
      <w:divBdr>
        <w:top w:val="none" w:sz="0" w:space="0" w:color="auto"/>
        <w:left w:val="none" w:sz="0" w:space="0" w:color="auto"/>
        <w:bottom w:val="none" w:sz="0" w:space="0" w:color="auto"/>
        <w:right w:val="none" w:sz="0" w:space="0" w:color="auto"/>
      </w:divBdr>
    </w:div>
    <w:div w:id="1804158969">
      <w:bodyDiv w:val="1"/>
      <w:marLeft w:val="0"/>
      <w:marRight w:val="0"/>
      <w:marTop w:val="0"/>
      <w:marBottom w:val="0"/>
      <w:divBdr>
        <w:top w:val="none" w:sz="0" w:space="0" w:color="auto"/>
        <w:left w:val="none" w:sz="0" w:space="0" w:color="auto"/>
        <w:bottom w:val="none" w:sz="0" w:space="0" w:color="auto"/>
        <w:right w:val="none" w:sz="0" w:space="0" w:color="auto"/>
      </w:divBdr>
    </w:div>
    <w:div w:id="1807162294">
      <w:bodyDiv w:val="1"/>
      <w:marLeft w:val="0"/>
      <w:marRight w:val="0"/>
      <w:marTop w:val="0"/>
      <w:marBottom w:val="0"/>
      <w:divBdr>
        <w:top w:val="none" w:sz="0" w:space="0" w:color="auto"/>
        <w:left w:val="none" w:sz="0" w:space="0" w:color="auto"/>
        <w:bottom w:val="none" w:sz="0" w:space="0" w:color="auto"/>
        <w:right w:val="none" w:sz="0" w:space="0" w:color="auto"/>
      </w:divBdr>
    </w:div>
    <w:div w:id="1807772190">
      <w:bodyDiv w:val="1"/>
      <w:marLeft w:val="0"/>
      <w:marRight w:val="0"/>
      <w:marTop w:val="0"/>
      <w:marBottom w:val="0"/>
      <w:divBdr>
        <w:top w:val="none" w:sz="0" w:space="0" w:color="auto"/>
        <w:left w:val="none" w:sz="0" w:space="0" w:color="auto"/>
        <w:bottom w:val="none" w:sz="0" w:space="0" w:color="auto"/>
        <w:right w:val="none" w:sz="0" w:space="0" w:color="auto"/>
      </w:divBdr>
    </w:div>
    <w:div w:id="1808233337">
      <w:bodyDiv w:val="1"/>
      <w:marLeft w:val="0"/>
      <w:marRight w:val="0"/>
      <w:marTop w:val="0"/>
      <w:marBottom w:val="0"/>
      <w:divBdr>
        <w:top w:val="none" w:sz="0" w:space="0" w:color="auto"/>
        <w:left w:val="none" w:sz="0" w:space="0" w:color="auto"/>
        <w:bottom w:val="none" w:sz="0" w:space="0" w:color="auto"/>
        <w:right w:val="none" w:sz="0" w:space="0" w:color="auto"/>
      </w:divBdr>
    </w:div>
    <w:div w:id="1808623390">
      <w:bodyDiv w:val="1"/>
      <w:marLeft w:val="0"/>
      <w:marRight w:val="0"/>
      <w:marTop w:val="0"/>
      <w:marBottom w:val="0"/>
      <w:divBdr>
        <w:top w:val="none" w:sz="0" w:space="0" w:color="auto"/>
        <w:left w:val="none" w:sz="0" w:space="0" w:color="auto"/>
        <w:bottom w:val="none" w:sz="0" w:space="0" w:color="auto"/>
        <w:right w:val="none" w:sz="0" w:space="0" w:color="auto"/>
      </w:divBdr>
    </w:div>
    <w:div w:id="1810201936">
      <w:bodyDiv w:val="1"/>
      <w:marLeft w:val="0"/>
      <w:marRight w:val="0"/>
      <w:marTop w:val="0"/>
      <w:marBottom w:val="0"/>
      <w:divBdr>
        <w:top w:val="none" w:sz="0" w:space="0" w:color="auto"/>
        <w:left w:val="none" w:sz="0" w:space="0" w:color="auto"/>
        <w:bottom w:val="none" w:sz="0" w:space="0" w:color="auto"/>
        <w:right w:val="none" w:sz="0" w:space="0" w:color="auto"/>
      </w:divBdr>
    </w:div>
    <w:div w:id="1810397256">
      <w:bodyDiv w:val="1"/>
      <w:marLeft w:val="0"/>
      <w:marRight w:val="0"/>
      <w:marTop w:val="0"/>
      <w:marBottom w:val="0"/>
      <w:divBdr>
        <w:top w:val="none" w:sz="0" w:space="0" w:color="auto"/>
        <w:left w:val="none" w:sz="0" w:space="0" w:color="auto"/>
        <w:bottom w:val="none" w:sz="0" w:space="0" w:color="auto"/>
        <w:right w:val="none" w:sz="0" w:space="0" w:color="auto"/>
      </w:divBdr>
    </w:div>
    <w:div w:id="1811558252">
      <w:bodyDiv w:val="1"/>
      <w:marLeft w:val="0"/>
      <w:marRight w:val="0"/>
      <w:marTop w:val="0"/>
      <w:marBottom w:val="0"/>
      <w:divBdr>
        <w:top w:val="none" w:sz="0" w:space="0" w:color="auto"/>
        <w:left w:val="none" w:sz="0" w:space="0" w:color="auto"/>
        <w:bottom w:val="none" w:sz="0" w:space="0" w:color="auto"/>
        <w:right w:val="none" w:sz="0" w:space="0" w:color="auto"/>
      </w:divBdr>
    </w:div>
    <w:div w:id="1811944031">
      <w:bodyDiv w:val="1"/>
      <w:marLeft w:val="0"/>
      <w:marRight w:val="0"/>
      <w:marTop w:val="0"/>
      <w:marBottom w:val="0"/>
      <w:divBdr>
        <w:top w:val="none" w:sz="0" w:space="0" w:color="auto"/>
        <w:left w:val="none" w:sz="0" w:space="0" w:color="auto"/>
        <w:bottom w:val="none" w:sz="0" w:space="0" w:color="auto"/>
        <w:right w:val="none" w:sz="0" w:space="0" w:color="auto"/>
      </w:divBdr>
    </w:div>
    <w:div w:id="1812165886">
      <w:bodyDiv w:val="1"/>
      <w:marLeft w:val="0"/>
      <w:marRight w:val="0"/>
      <w:marTop w:val="0"/>
      <w:marBottom w:val="0"/>
      <w:divBdr>
        <w:top w:val="none" w:sz="0" w:space="0" w:color="auto"/>
        <w:left w:val="none" w:sz="0" w:space="0" w:color="auto"/>
        <w:bottom w:val="none" w:sz="0" w:space="0" w:color="auto"/>
        <w:right w:val="none" w:sz="0" w:space="0" w:color="auto"/>
      </w:divBdr>
    </w:div>
    <w:div w:id="1812407340">
      <w:bodyDiv w:val="1"/>
      <w:marLeft w:val="0"/>
      <w:marRight w:val="0"/>
      <w:marTop w:val="0"/>
      <w:marBottom w:val="0"/>
      <w:divBdr>
        <w:top w:val="none" w:sz="0" w:space="0" w:color="auto"/>
        <w:left w:val="none" w:sz="0" w:space="0" w:color="auto"/>
        <w:bottom w:val="none" w:sz="0" w:space="0" w:color="auto"/>
        <w:right w:val="none" w:sz="0" w:space="0" w:color="auto"/>
      </w:divBdr>
    </w:div>
    <w:div w:id="1812595205">
      <w:bodyDiv w:val="1"/>
      <w:marLeft w:val="0"/>
      <w:marRight w:val="0"/>
      <w:marTop w:val="0"/>
      <w:marBottom w:val="0"/>
      <w:divBdr>
        <w:top w:val="none" w:sz="0" w:space="0" w:color="auto"/>
        <w:left w:val="none" w:sz="0" w:space="0" w:color="auto"/>
        <w:bottom w:val="none" w:sz="0" w:space="0" w:color="auto"/>
        <w:right w:val="none" w:sz="0" w:space="0" w:color="auto"/>
      </w:divBdr>
    </w:div>
    <w:div w:id="1812668402">
      <w:bodyDiv w:val="1"/>
      <w:marLeft w:val="0"/>
      <w:marRight w:val="0"/>
      <w:marTop w:val="0"/>
      <w:marBottom w:val="0"/>
      <w:divBdr>
        <w:top w:val="none" w:sz="0" w:space="0" w:color="auto"/>
        <w:left w:val="none" w:sz="0" w:space="0" w:color="auto"/>
        <w:bottom w:val="none" w:sz="0" w:space="0" w:color="auto"/>
        <w:right w:val="none" w:sz="0" w:space="0" w:color="auto"/>
      </w:divBdr>
    </w:div>
    <w:div w:id="1813517380">
      <w:bodyDiv w:val="1"/>
      <w:marLeft w:val="0"/>
      <w:marRight w:val="0"/>
      <w:marTop w:val="0"/>
      <w:marBottom w:val="0"/>
      <w:divBdr>
        <w:top w:val="none" w:sz="0" w:space="0" w:color="auto"/>
        <w:left w:val="none" w:sz="0" w:space="0" w:color="auto"/>
        <w:bottom w:val="none" w:sz="0" w:space="0" w:color="auto"/>
        <w:right w:val="none" w:sz="0" w:space="0" w:color="auto"/>
      </w:divBdr>
    </w:div>
    <w:div w:id="1814368103">
      <w:bodyDiv w:val="1"/>
      <w:marLeft w:val="0"/>
      <w:marRight w:val="0"/>
      <w:marTop w:val="0"/>
      <w:marBottom w:val="0"/>
      <w:divBdr>
        <w:top w:val="none" w:sz="0" w:space="0" w:color="auto"/>
        <w:left w:val="none" w:sz="0" w:space="0" w:color="auto"/>
        <w:bottom w:val="none" w:sz="0" w:space="0" w:color="auto"/>
        <w:right w:val="none" w:sz="0" w:space="0" w:color="auto"/>
      </w:divBdr>
    </w:div>
    <w:div w:id="1818303241">
      <w:bodyDiv w:val="1"/>
      <w:marLeft w:val="0"/>
      <w:marRight w:val="0"/>
      <w:marTop w:val="0"/>
      <w:marBottom w:val="0"/>
      <w:divBdr>
        <w:top w:val="none" w:sz="0" w:space="0" w:color="auto"/>
        <w:left w:val="none" w:sz="0" w:space="0" w:color="auto"/>
        <w:bottom w:val="none" w:sz="0" w:space="0" w:color="auto"/>
        <w:right w:val="none" w:sz="0" w:space="0" w:color="auto"/>
      </w:divBdr>
    </w:div>
    <w:div w:id="1827477262">
      <w:bodyDiv w:val="1"/>
      <w:marLeft w:val="0"/>
      <w:marRight w:val="0"/>
      <w:marTop w:val="0"/>
      <w:marBottom w:val="0"/>
      <w:divBdr>
        <w:top w:val="none" w:sz="0" w:space="0" w:color="auto"/>
        <w:left w:val="none" w:sz="0" w:space="0" w:color="auto"/>
        <w:bottom w:val="none" w:sz="0" w:space="0" w:color="auto"/>
        <w:right w:val="none" w:sz="0" w:space="0" w:color="auto"/>
      </w:divBdr>
    </w:div>
    <w:div w:id="1828205888">
      <w:bodyDiv w:val="1"/>
      <w:marLeft w:val="0"/>
      <w:marRight w:val="0"/>
      <w:marTop w:val="0"/>
      <w:marBottom w:val="0"/>
      <w:divBdr>
        <w:top w:val="none" w:sz="0" w:space="0" w:color="auto"/>
        <w:left w:val="none" w:sz="0" w:space="0" w:color="auto"/>
        <w:bottom w:val="none" w:sz="0" w:space="0" w:color="auto"/>
        <w:right w:val="none" w:sz="0" w:space="0" w:color="auto"/>
      </w:divBdr>
    </w:div>
    <w:div w:id="1828548883">
      <w:bodyDiv w:val="1"/>
      <w:marLeft w:val="0"/>
      <w:marRight w:val="0"/>
      <w:marTop w:val="0"/>
      <w:marBottom w:val="0"/>
      <w:divBdr>
        <w:top w:val="none" w:sz="0" w:space="0" w:color="auto"/>
        <w:left w:val="none" w:sz="0" w:space="0" w:color="auto"/>
        <w:bottom w:val="none" w:sz="0" w:space="0" w:color="auto"/>
        <w:right w:val="none" w:sz="0" w:space="0" w:color="auto"/>
      </w:divBdr>
    </w:div>
    <w:div w:id="1830245136">
      <w:bodyDiv w:val="1"/>
      <w:marLeft w:val="0"/>
      <w:marRight w:val="0"/>
      <w:marTop w:val="0"/>
      <w:marBottom w:val="0"/>
      <w:divBdr>
        <w:top w:val="none" w:sz="0" w:space="0" w:color="auto"/>
        <w:left w:val="none" w:sz="0" w:space="0" w:color="auto"/>
        <w:bottom w:val="none" w:sz="0" w:space="0" w:color="auto"/>
        <w:right w:val="none" w:sz="0" w:space="0" w:color="auto"/>
      </w:divBdr>
    </w:div>
    <w:div w:id="1830711504">
      <w:bodyDiv w:val="1"/>
      <w:marLeft w:val="0"/>
      <w:marRight w:val="0"/>
      <w:marTop w:val="0"/>
      <w:marBottom w:val="0"/>
      <w:divBdr>
        <w:top w:val="none" w:sz="0" w:space="0" w:color="auto"/>
        <w:left w:val="none" w:sz="0" w:space="0" w:color="auto"/>
        <w:bottom w:val="none" w:sz="0" w:space="0" w:color="auto"/>
        <w:right w:val="none" w:sz="0" w:space="0" w:color="auto"/>
      </w:divBdr>
    </w:div>
    <w:div w:id="1831824691">
      <w:bodyDiv w:val="1"/>
      <w:marLeft w:val="0"/>
      <w:marRight w:val="0"/>
      <w:marTop w:val="0"/>
      <w:marBottom w:val="0"/>
      <w:divBdr>
        <w:top w:val="none" w:sz="0" w:space="0" w:color="auto"/>
        <w:left w:val="none" w:sz="0" w:space="0" w:color="auto"/>
        <w:bottom w:val="none" w:sz="0" w:space="0" w:color="auto"/>
        <w:right w:val="none" w:sz="0" w:space="0" w:color="auto"/>
      </w:divBdr>
    </w:div>
    <w:div w:id="1834643381">
      <w:bodyDiv w:val="1"/>
      <w:marLeft w:val="0"/>
      <w:marRight w:val="0"/>
      <w:marTop w:val="0"/>
      <w:marBottom w:val="0"/>
      <w:divBdr>
        <w:top w:val="none" w:sz="0" w:space="0" w:color="auto"/>
        <w:left w:val="none" w:sz="0" w:space="0" w:color="auto"/>
        <w:bottom w:val="none" w:sz="0" w:space="0" w:color="auto"/>
        <w:right w:val="none" w:sz="0" w:space="0" w:color="auto"/>
      </w:divBdr>
    </w:div>
    <w:div w:id="1835219929">
      <w:bodyDiv w:val="1"/>
      <w:marLeft w:val="0"/>
      <w:marRight w:val="0"/>
      <w:marTop w:val="0"/>
      <w:marBottom w:val="0"/>
      <w:divBdr>
        <w:top w:val="none" w:sz="0" w:space="0" w:color="auto"/>
        <w:left w:val="none" w:sz="0" w:space="0" w:color="auto"/>
        <w:bottom w:val="none" w:sz="0" w:space="0" w:color="auto"/>
        <w:right w:val="none" w:sz="0" w:space="0" w:color="auto"/>
      </w:divBdr>
    </w:div>
    <w:div w:id="1835948561">
      <w:bodyDiv w:val="1"/>
      <w:marLeft w:val="0"/>
      <w:marRight w:val="0"/>
      <w:marTop w:val="0"/>
      <w:marBottom w:val="0"/>
      <w:divBdr>
        <w:top w:val="none" w:sz="0" w:space="0" w:color="auto"/>
        <w:left w:val="none" w:sz="0" w:space="0" w:color="auto"/>
        <w:bottom w:val="none" w:sz="0" w:space="0" w:color="auto"/>
        <w:right w:val="none" w:sz="0" w:space="0" w:color="auto"/>
      </w:divBdr>
    </w:div>
    <w:div w:id="1837839491">
      <w:bodyDiv w:val="1"/>
      <w:marLeft w:val="0"/>
      <w:marRight w:val="0"/>
      <w:marTop w:val="0"/>
      <w:marBottom w:val="0"/>
      <w:divBdr>
        <w:top w:val="none" w:sz="0" w:space="0" w:color="auto"/>
        <w:left w:val="none" w:sz="0" w:space="0" w:color="auto"/>
        <w:bottom w:val="none" w:sz="0" w:space="0" w:color="auto"/>
        <w:right w:val="none" w:sz="0" w:space="0" w:color="auto"/>
      </w:divBdr>
    </w:div>
    <w:div w:id="1840998424">
      <w:bodyDiv w:val="1"/>
      <w:marLeft w:val="0"/>
      <w:marRight w:val="0"/>
      <w:marTop w:val="0"/>
      <w:marBottom w:val="0"/>
      <w:divBdr>
        <w:top w:val="none" w:sz="0" w:space="0" w:color="auto"/>
        <w:left w:val="none" w:sz="0" w:space="0" w:color="auto"/>
        <w:bottom w:val="none" w:sz="0" w:space="0" w:color="auto"/>
        <w:right w:val="none" w:sz="0" w:space="0" w:color="auto"/>
      </w:divBdr>
    </w:div>
    <w:div w:id="1843157095">
      <w:bodyDiv w:val="1"/>
      <w:marLeft w:val="0"/>
      <w:marRight w:val="0"/>
      <w:marTop w:val="0"/>
      <w:marBottom w:val="0"/>
      <w:divBdr>
        <w:top w:val="none" w:sz="0" w:space="0" w:color="auto"/>
        <w:left w:val="none" w:sz="0" w:space="0" w:color="auto"/>
        <w:bottom w:val="none" w:sz="0" w:space="0" w:color="auto"/>
        <w:right w:val="none" w:sz="0" w:space="0" w:color="auto"/>
      </w:divBdr>
    </w:div>
    <w:div w:id="1845630704">
      <w:bodyDiv w:val="1"/>
      <w:marLeft w:val="0"/>
      <w:marRight w:val="0"/>
      <w:marTop w:val="0"/>
      <w:marBottom w:val="0"/>
      <w:divBdr>
        <w:top w:val="none" w:sz="0" w:space="0" w:color="auto"/>
        <w:left w:val="none" w:sz="0" w:space="0" w:color="auto"/>
        <w:bottom w:val="none" w:sz="0" w:space="0" w:color="auto"/>
        <w:right w:val="none" w:sz="0" w:space="0" w:color="auto"/>
      </w:divBdr>
    </w:div>
    <w:div w:id="1848133842">
      <w:bodyDiv w:val="1"/>
      <w:marLeft w:val="0"/>
      <w:marRight w:val="0"/>
      <w:marTop w:val="0"/>
      <w:marBottom w:val="0"/>
      <w:divBdr>
        <w:top w:val="none" w:sz="0" w:space="0" w:color="auto"/>
        <w:left w:val="none" w:sz="0" w:space="0" w:color="auto"/>
        <w:bottom w:val="none" w:sz="0" w:space="0" w:color="auto"/>
        <w:right w:val="none" w:sz="0" w:space="0" w:color="auto"/>
      </w:divBdr>
    </w:div>
    <w:div w:id="1849323708">
      <w:bodyDiv w:val="1"/>
      <w:marLeft w:val="0"/>
      <w:marRight w:val="0"/>
      <w:marTop w:val="0"/>
      <w:marBottom w:val="0"/>
      <w:divBdr>
        <w:top w:val="none" w:sz="0" w:space="0" w:color="auto"/>
        <w:left w:val="none" w:sz="0" w:space="0" w:color="auto"/>
        <w:bottom w:val="none" w:sz="0" w:space="0" w:color="auto"/>
        <w:right w:val="none" w:sz="0" w:space="0" w:color="auto"/>
      </w:divBdr>
    </w:div>
    <w:div w:id="1850025464">
      <w:bodyDiv w:val="1"/>
      <w:marLeft w:val="0"/>
      <w:marRight w:val="0"/>
      <w:marTop w:val="0"/>
      <w:marBottom w:val="0"/>
      <w:divBdr>
        <w:top w:val="none" w:sz="0" w:space="0" w:color="auto"/>
        <w:left w:val="none" w:sz="0" w:space="0" w:color="auto"/>
        <w:bottom w:val="none" w:sz="0" w:space="0" w:color="auto"/>
        <w:right w:val="none" w:sz="0" w:space="0" w:color="auto"/>
      </w:divBdr>
    </w:div>
    <w:div w:id="1851946858">
      <w:bodyDiv w:val="1"/>
      <w:marLeft w:val="0"/>
      <w:marRight w:val="0"/>
      <w:marTop w:val="0"/>
      <w:marBottom w:val="0"/>
      <w:divBdr>
        <w:top w:val="none" w:sz="0" w:space="0" w:color="auto"/>
        <w:left w:val="none" w:sz="0" w:space="0" w:color="auto"/>
        <w:bottom w:val="none" w:sz="0" w:space="0" w:color="auto"/>
        <w:right w:val="none" w:sz="0" w:space="0" w:color="auto"/>
      </w:divBdr>
    </w:div>
    <w:div w:id="1852406004">
      <w:bodyDiv w:val="1"/>
      <w:marLeft w:val="0"/>
      <w:marRight w:val="0"/>
      <w:marTop w:val="0"/>
      <w:marBottom w:val="0"/>
      <w:divBdr>
        <w:top w:val="none" w:sz="0" w:space="0" w:color="auto"/>
        <w:left w:val="none" w:sz="0" w:space="0" w:color="auto"/>
        <w:bottom w:val="none" w:sz="0" w:space="0" w:color="auto"/>
        <w:right w:val="none" w:sz="0" w:space="0" w:color="auto"/>
      </w:divBdr>
    </w:div>
    <w:div w:id="1853448678">
      <w:bodyDiv w:val="1"/>
      <w:marLeft w:val="0"/>
      <w:marRight w:val="0"/>
      <w:marTop w:val="0"/>
      <w:marBottom w:val="0"/>
      <w:divBdr>
        <w:top w:val="none" w:sz="0" w:space="0" w:color="auto"/>
        <w:left w:val="none" w:sz="0" w:space="0" w:color="auto"/>
        <w:bottom w:val="none" w:sz="0" w:space="0" w:color="auto"/>
        <w:right w:val="none" w:sz="0" w:space="0" w:color="auto"/>
      </w:divBdr>
    </w:div>
    <w:div w:id="1853758717">
      <w:bodyDiv w:val="1"/>
      <w:marLeft w:val="0"/>
      <w:marRight w:val="0"/>
      <w:marTop w:val="0"/>
      <w:marBottom w:val="0"/>
      <w:divBdr>
        <w:top w:val="none" w:sz="0" w:space="0" w:color="auto"/>
        <w:left w:val="none" w:sz="0" w:space="0" w:color="auto"/>
        <w:bottom w:val="none" w:sz="0" w:space="0" w:color="auto"/>
        <w:right w:val="none" w:sz="0" w:space="0" w:color="auto"/>
      </w:divBdr>
    </w:div>
    <w:div w:id="1853908999">
      <w:bodyDiv w:val="1"/>
      <w:marLeft w:val="0"/>
      <w:marRight w:val="0"/>
      <w:marTop w:val="0"/>
      <w:marBottom w:val="0"/>
      <w:divBdr>
        <w:top w:val="none" w:sz="0" w:space="0" w:color="auto"/>
        <w:left w:val="none" w:sz="0" w:space="0" w:color="auto"/>
        <w:bottom w:val="none" w:sz="0" w:space="0" w:color="auto"/>
        <w:right w:val="none" w:sz="0" w:space="0" w:color="auto"/>
      </w:divBdr>
    </w:div>
    <w:div w:id="1855149909">
      <w:bodyDiv w:val="1"/>
      <w:marLeft w:val="0"/>
      <w:marRight w:val="0"/>
      <w:marTop w:val="0"/>
      <w:marBottom w:val="0"/>
      <w:divBdr>
        <w:top w:val="none" w:sz="0" w:space="0" w:color="auto"/>
        <w:left w:val="none" w:sz="0" w:space="0" w:color="auto"/>
        <w:bottom w:val="none" w:sz="0" w:space="0" w:color="auto"/>
        <w:right w:val="none" w:sz="0" w:space="0" w:color="auto"/>
      </w:divBdr>
    </w:div>
    <w:div w:id="1857233676">
      <w:bodyDiv w:val="1"/>
      <w:marLeft w:val="0"/>
      <w:marRight w:val="0"/>
      <w:marTop w:val="0"/>
      <w:marBottom w:val="0"/>
      <w:divBdr>
        <w:top w:val="none" w:sz="0" w:space="0" w:color="auto"/>
        <w:left w:val="none" w:sz="0" w:space="0" w:color="auto"/>
        <w:bottom w:val="none" w:sz="0" w:space="0" w:color="auto"/>
        <w:right w:val="none" w:sz="0" w:space="0" w:color="auto"/>
      </w:divBdr>
    </w:div>
    <w:div w:id="1857379825">
      <w:bodyDiv w:val="1"/>
      <w:marLeft w:val="0"/>
      <w:marRight w:val="0"/>
      <w:marTop w:val="0"/>
      <w:marBottom w:val="0"/>
      <w:divBdr>
        <w:top w:val="none" w:sz="0" w:space="0" w:color="auto"/>
        <w:left w:val="none" w:sz="0" w:space="0" w:color="auto"/>
        <w:bottom w:val="none" w:sz="0" w:space="0" w:color="auto"/>
        <w:right w:val="none" w:sz="0" w:space="0" w:color="auto"/>
      </w:divBdr>
    </w:div>
    <w:div w:id="1857422443">
      <w:bodyDiv w:val="1"/>
      <w:marLeft w:val="0"/>
      <w:marRight w:val="0"/>
      <w:marTop w:val="0"/>
      <w:marBottom w:val="0"/>
      <w:divBdr>
        <w:top w:val="none" w:sz="0" w:space="0" w:color="auto"/>
        <w:left w:val="none" w:sz="0" w:space="0" w:color="auto"/>
        <w:bottom w:val="none" w:sz="0" w:space="0" w:color="auto"/>
        <w:right w:val="none" w:sz="0" w:space="0" w:color="auto"/>
      </w:divBdr>
    </w:div>
    <w:div w:id="1857844153">
      <w:bodyDiv w:val="1"/>
      <w:marLeft w:val="0"/>
      <w:marRight w:val="0"/>
      <w:marTop w:val="0"/>
      <w:marBottom w:val="0"/>
      <w:divBdr>
        <w:top w:val="none" w:sz="0" w:space="0" w:color="auto"/>
        <w:left w:val="none" w:sz="0" w:space="0" w:color="auto"/>
        <w:bottom w:val="none" w:sz="0" w:space="0" w:color="auto"/>
        <w:right w:val="none" w:sz="0" w:space="0" w:color="auto"/>
      </w:divBdr>
    </w:div>
    <w:div w:id="1857957322">
      <w:bodyDiv w:val="1"/>
      <w:marLeft w:val="0"/>
      <w:marRight w:val="0"/>
      <w:marTop w:val="0"/>
      <w:marBottom w:val="0"/>
      <w:divBdr>
        <w:top w:val="none" w:sz="0" w:space="0" w:color="auto"/>
        <w:left w:val="none" w:sz="0" w:space="0" w:color="auto"/>
        <w:bottom w:val="none" w:sz="0" w:space="0" w:color="auto"/>
        <w:right w:val="none" w:sz="0" w:space="0" w:color="auto"/>
      </w:divBdr>
    </w:div>
    <w:div w:id="1858304373">
      <w:bodyDiv w:val="1"/>
      <w:marLeft w:val="0"/>
      <w:marRight w:val="0"/>
      <w:marTop w:val="0"/>
      <w:marBottom w:val="0"/>
      <w:divBdr>
        <w:top w:val="none" w:sz="0" w:space="0" w:color="auto"/>
        <w:left w:val="none" w:sz="0" w:space="0" w:color="auto"/>
        <w:bottom w:val="none" w:sz="0" w:space="0" w:color="auto"/>
        <w:right w:val="none" w:sz="0" w:space="0" w:color="auto"/>
      </w:divBdr>
    </w:div>
    <w:div w:id="1858613687">
      <w:bodyDiv w:val="1"/>
      <w:marLeft w:val="0"/>
      <w:marRight w:val="0"/>
      <w:marTop w:val="0"/>
      <w:marBottom w:val="0"/>
      <w:divBdr>
        <w:top w:val="none" w:sz="0" w:space="0" w:color="auto"/>
        <w:left w:val="none" w:sz="0" w:space="0" w:color="auto"/>
        <w:bottom w:val="none" w:sz="0" w:space="0" w:color="auto"/>
        <w:right w:val="none" w:sz="0" w:space="0" w:color="auto"/>
      </w:divBdr>
    </w:div>
    <w:div w:id="1860047231">
      <w:bodyDiv w:val="1"/>
      <w:marLeft w:val="0"/>
      <w:marRight w:val="0"/>
      <w:marTop w:val="0"/>
      <w:marBottom w:val="0"/>
      <w:divBdr>
        <w:top w:val="none" w:sz="0" w:space="0" w:color="auto"/>
        <w:left w:val="none" w:sz="0" w:space="0" w:color="auto"/>
        <w:bottom w:val="none" w:sz="0" w:space="0" w:color="auto"/>
        <w:right w:val="none" w:sz="0" w:space="0" w:color="auto"/>
      </w:divBdr>
    </w:div>
    <w:div w:id="1860897017">
      <w:bodyDiv w:val="1"/>
      <w:marLeft w:val="0"/>
      <w:marRight w:val="0"/>
      <w:marTop w:val="0"/>
      <w:marBottom w:val="0"/>
      <w:divBdr>
        <w:top w:val="none" w:sz="0" w:space="0" w:color="auto"/>
        <w:left w:val="none" w:sz="0" w:space="0" w:color="auto"/>
        <w:bottom w:val="none" w:sz="0" w:space="0" w:color="auto"/>
        <w:right w:val="none" w:sz="0" w:space="0" w:color="auto"/>
      </w:divBdr>
    </w:div>
    <w:div w:id="1860897704">
      <w:bodyDiv w:val="1"/>
      <w:marLeft w:val="0"/>
      <w:marRight w:val="0"/>
      <w:marTop w:val="0"/>
      <w:marBottom w:val="0"/>
      <w:divBdr>
        <w:top w:val="none" w:sz="0" w:space="0" w:color="auto"/>
        <w:left w:val="none" w:sz="0" w:space="0" w:color="auto"/>
        <w:bottom w:val="none" w:sz="0" w:space="0" w:color="auto"/>
        <w:right w:val="none" w:sz="0" w:space="0" w:color="auto"/>
      </w:divBdr>
    </w:div>
    <w:div w:id="1864318729">
      <w:bodyDiv w:val="1"/>
      <w:marLeft w:val="0"/>
      <w:marRight w:val="0"/>
      <w:marTop w:val="0"/>
      <w:marBottom w:val="0"/>
      <w:divBdr>
        <w:top w:val="none" w:sz="0" w:space="0" w:color="auto"/>
        <w:left w:val="none" w:sz="0" w:space="0" w:color="auto"/>
        <w:bottom w:val="none" w:sz="0" w:space="0" w:color="auto"/>
        <w:right w:val="none" w:sz="0" w:space="0" w:color="auto"/>
      </w:divBdr>
    </w:div>
    <w:div w:id="1866215791">
      <w:bodyDiv w:val="1"/>
      <w:marLeft w:val="0"/>
      <w:marRight w:val="0"/>
      <w:marTop w:val="0"/>
      <w:marBottom w:val="0"/>
      <w:divBdr>
        <w:top w:val="none" w:sz="0" w:space="0" w:color="auto"/>
        <w:left w:val="none" w:sz="0" w:space="0" w:color="auto"/>
        <w:bottom w:val="none" w:sz="0" w:space="0" w:color="auto"/>
        <w:right w:val="none" w:sz="0" w:space="0" w:color="auto"/>
      </w:divBdr>
    </w:div>
    <w:div w:id="1866861794">
      <w:bodyDiv w:val="1"/>
      <w:marLeft w:val="0"/>
      <w:marRight w:val="0"/>
      <w:marTop w:val="0"/>
      <w:marBottom w:val="0"/>
      <w:divBdr>
        <w:top w:val="none" w:sz="0" w:space="0" w:color="auto"/>
        <w:left w:val="none" w:sz="0" w:space="0" w:color="auto"/>
        <w:bottom w:val="none" w:sz="0" w:space="0" w:color="auto"/>
        <w:right w:val="none" w:sz="0" w:space="0" w:color="auto"/>
      </w:divBdr>
    </w:div>
    <w:div w:id="1868058457">
      <w:bodyDiv w:val="1"/>
      <w:marLeft w:val="0"/>
      <w:marRight w:val="0"/>
      <w:marTop w:val="0"/>
      <w:marBottom w:val="0"/>
      <w:divBdr>
        <w:top w:val="none" w:sz="0" w:space="0" w:color="auto"/>
        <w:left w:val="none" w:sz="0" w:space="0" w:color="auto"/>
        <w:bottom w:val="none" w:sz="0" w:space="0" w:color="auto"/>
        <w:right w:val="none" w:sz="0" w:space="0" w:color="auto"/>
      </w:divBdr>
    </w:div>
    <w:div w:id="1868172322">
      <w:bodyDiv w:val="1"/>
      <w:marLeft w:val="0"/>
      <w:marRight w:val="0"/>
      <w:marTop w:val="0"/>
      <w:marBottom w:val="0"/>
      <w:divBdr>
        <w:top w:val="none" w:sz="0" w:space="0" w:color="auto"/>
        <w:left w:val="none" w:sz="0" w:space="0" w:color="auto"/>
        <w:bottom w:val="none" w:sz="0" w:space="0" w:color="auto"/>
        <w:right w:val="none" w:sz="0" w:space="0" w:color="auto"/>
      </w:divBdr>
    </w:div>
    <w:div w:id="1870070587">
      <w:bodyDiv w:val="1"/>
      <w:marLeft w:val="0"/>
      <w:marRight w:val="0"/>
      <w:marTop w:val="0"/>
      <w:marBottom w:val="0"/>
      <w:divBdr>
        <w:top w:val="none" w:sz="0" w:space="0" w:color="auto"/>
        <w:left w:val="none" w:sz="0" w:space="0" w:color="auto"/>
        <w:bottom w:val="none" w:sz="0" w:space="0" w:color="auto"/>
        <w:right w:val="none" w:sz="0" w:space="0" w:color="auto"/>
      </w:divBdr>
    </w:div>
    <w:div w:id="1873225612">
      <w:bodyDiv w:val="1"/>
      <w:marLeft w:val="0"/>
      <w:marRight w:val="0"/>
      <w:marTop w:val="0"/>
      <w:marBottom w:val="0"/>
      <w:divBdr>
        <w:top w:val="none" w:sz="0" w:space="0" w:color="auto"/>
        <w:left w:val="none" w:sz="0" w:space="0" w:color="auto"/>
        <w:bottom w:val="none" w:sz="0" w:space="0" w:color="auto"/>
        <w:right w:val="none" w:sz="0" w:space="0" w:color="auto"/>
      </w:divBdr>
    </w:div>
    <w:div w:id="1874726353">
      <w:bodyDiv w:val="1"/>
      <w:marLeft w:val="0"/>
      <w:marRight w:val="0"/>
      <w:marTop w:val="0"/>
      <w:marBottom w:val="0"/>
      <w:divBdr>
        <w:top w:val="none" w:sz="0" w:space="0" w:color="auto"/>
        <w:left w:val="none" w:sz="0" w:space="0" w:color="auto"/>
        <w:bottom w:val="none" w:sz="0" w:space="0" w:color="auto"/>
        <w:right w:val="none" w:sz="0" w:space="0" w:color="auto"/>
      </w:divBdr>
    </w:div>
    <w:div w:id="1875850616">
      <w:bodyDiv w:val="1"/>
      <w:marLeft w:val="0"/>
      <w:marRight w:val="0"/>
      <w:marTop w:val="0"/>
      <w:marBottom w:val="0"/>
      <w:divBdr>
        <w:top w:val="none" w:sz="0" w:space="0" w:color="auto"/>
        <w:left w:val="none" w:sz="0" w:space="0" w:color="auto"/>
        <w:bottom w:val="none" w:sz="0" w:space="0" w:color="auto"/>
        <w:right w:val="none" w:sz="0" w:space="0" w:color="auto"/>
      </w:divBdr>
    </w:div>
    <w:div w:id="1880043737">
      <w:bodyDiv w:val="1"/>
      <w:marLeft w:val="0"/>
      <w:marRight w:val="0"/>
      <w:marTop w:val="0"/>
      <w:marBottom w:val="0"/>
      <w:divBdr>
        <w:top w:val="none" w:sz="0" w:space="0" w:color="auto"/>
        <w:left w:val="none" w:sz="0" w:space="0" w:color="auto"/>
        <w:bottom w:val="none" w:sz="0" w:space="0" w:color="auto"/>
        <w:right w:val="none" w:sz="0" w:space="0" w:color="auto"/>
      </w:divBdr>
    </w:div>
    <w:div w:id="1882472885">
      <w:bodyDiv w:val="1"/>
      <w:marLeft w:val="0"/>
      <w:marRight w:val="0"/>
      <w:marTop w:val="0"/>
      <w:marBottom w:val="0"/>
      <w:divBdr>
        <w:top w:val="none" w:sz="0" w:space="0" w:color="auto"/>
        <w:left w:val="none" w:sz="0" w:space="0" w:color="auto"/>
        <w:bottom w:val="none" w:sz="0" w:space="0" w:color="auto"/>
        <w:right w:val="none" w:sz="0" w:space="0" w:color="auto"/>
      </w:divBdr>
    </w:div>
    <w:div w:id="1882861888">
      <w:bodyDiv w:val="1"/>
      <w:marLeft w:val="0"/>
      <w:marRight w:val="0"/>
      <w:marTop w:val="0"/>
      <w:marBottom w:val="0"/>
      <w:divBdr>
        <w:top w:val="none" w:sz="0" w:space="0" w:color="auto"/>
        <w:left w:val="none" w:sz="0" w:space="0" w:color="auto"/>
        <w:bottom w:val="none" w:sz="0" w:space="0" w:color="auto"/>
        <w:right w:val="none" w:sz="0" w:space="0" w:color="auto"/>
      </w:divBdr>
    </w:div>
    <w:div w:id="1887830506">
      <w:bodyDiv w:val="1"/>
      <w:marLeft w:val="0"/>
      <w:marRight w:val="0"/>
      <w:marTop w:val="0"/>
      <w:marBottom w:val="0"/>
      <w:divBdr>
        <w:top w:val="none" w:sz="0" w:space="0" w:color="auto"/>
        <w:left w:val="none" w:sz="0" w:space="0" w:color="auto"/>
        <w:bottom w:val="none" w:sz="0" w:space="0" w:color="auto"/>
        <w:right w:val="none" w:sz="0" w:space="0" w:color="auto"/>
      </w:divBdr>
    </w:div>
    <w:div w:id="1889494432">
      <w:bodyDiv w:val="1"/>
      <w:marLeft w:val="0"/>
      <w:marRight w:val="0"/>
      <w:marTop w:val="0"/>
      <w:marBottom w:val="0"/>
      <w:divBdr>
        <w:top w:val="none" w:sz="0" w:space="0" w:color="auto"/>
        <w:left w:val="none" w:sz="0" w:space="0" w:color="auto"/>
        <w:bottom w:val="none" w:sz="0" w:space="0" w:color="auto"/>
        <w:right w:val="none" w:sz="0" w:space="0" w:color="auto"/>
      </w:divBdr>
    </w:div>
    <w:div w:id="1890990785">
      <w:bodyDiv w:val="1"/>
      <w:marLeft w:val="0"/>
      <w:marRight w:val="0"/>
      <w:marTop w:val="0"/>
      <w:marBottom w:val="0"/>
      <w:divBdr>
        <w:top w:val="none" w:sz="0" w:space="0" w:color="auto"/>
        <w:left w:val="none" w:sz="0" w:space="0" w:color="auto"/>
        <w:bottom w:val="none" w:sz="0" w:space="0" w:color="auto"/>
        <w:right w:val="none" w:sz="0" w:space="0" w:color="auto"/>
      </w:divBdr>
    </w:div>
    <w:div w:id="1891569380">
      <w:bodyDiv w:val="1"/>
      <w:marLeft w:val="0"/>
      <w:marRight w:val="0"/>
      <w:marTop w:val="0"/>
      <w:marBottom w:val="0"/>
      <w:divBdr>
        <w:top w:val="none" w:sz="0" w:space="0" w:color="auto"/>
        <w:left w:val="none" w:sz="0" w:space="0" w:color="auto"/>
        <w:bottom w:val="none" w:sz="0" w:space="0" w:color="auto"/>
        <w:right w:val="none" w:sz="0" w:space="0" w:color="auto"/>
      </w:divBdr>
    </w:div>
    <w:div w:id="1891920253">
      <w:bodyDiv w:val="1"/>
      <w:marLeft w:val="0"/>
      <w:marRight w:val="0"/>
      <w:marTop w:val="0"/>
      <w:marBottom w:val="0"/>
      <w:divBdr>
        <w:top w:val="none" w:sz="0" w:space="0" w:color="auto"/>
        <w:left w:val="none" w:sz="0" w:space="0" w:color="auto"/>
        <w:bottom w:val="none" w:sz="0" w:space="0" w:color="auto"/>
        <w:right w:val="none" w:sz="0" w:space="0" w:color="auto"/>
      </w:divBdr>
    </w:div>
    <w:div w:id="1892113867">
      <w:bodyDiv w:val="1"/>
      <w:marLeft w:val="0"/>
      <w:marRight w:val="0"/>
      <w:marTop w:val="0"/>
      <w:marBottom w:val="0"/>
      <w:divBdr>
        <w:top w:val="none" w:sz="0" w:space="0" w:color="auto"/>
        <w:left w:val="none" w:sz="0" w:space="0" w:color="auto"/>
        <w:bottom w:val="none" w:sz="0" w:space="0" w:color="auto"/>
        <w:right w:val="none" w:sz="0" w:space="0" w:color="auto"/>
      </w:divBdr>
    </w:div>
    <w:div w:id="1892424593">
      <w:bodyDiv w:val="1"/>
      <w:marLeft w:val="0"/>
      <w:marRight w:val="0"/>
      <w:marTop w:val="0"/>
      <w:marBottom w:val="0"/>
      <w:divBdr>
        <w:top w:val="none" w:sz="0" w:space="0" w:color="auto"/>
        <w:left w:val="none" w:sz="0" w:space="0" w:color="auto"/>
        <w:bottom w:val="none" w:sz="0" w:space="0" w:color="auto"/>
        <w:right w:val="none" w:sz="0" w:space="0" w:color="auto"/>
      </w:divBdr>
    </w:div>
    <w:div w:id="1892762820">
      <w:bodyDiv w:val="1"/>
      <w:marLeft w:val="0"/>
      <w:marRight w:val="0"/>
      <w:marTop w:val="0"/>
      <w:marBottom w:val="0"/>
      <w:divBdr>
        <w:top w:val="none" w:sz="0" w:space="0" w:color="auto"/>
        <w:left w:val="none" w:sz="0" w:space="0" w:color="auto"/>
        <w:bottom w:val="none" w:sz="0" w:space="0" w:color="auto"/>
        <w:right w:val="none" w:sz="0" w:space="0" w:color="auto"/>
      </w:divBdr>
    </w:div>
    <w:div w:id="1895236275">
      <w:bodyDiv w:val="1"/>
      <w:marLeft w:val="0"/>
      <w:marRight w:val="0"/>
      <w:marTop w:val="0"/>
      <w:marBottom w:val="0"/>
      <w:divBdr>
        <w:top w:val="none" w:sz="0" w:space="0" w:color="auto"/>
        <w:left w:val="none" w:sz="0" w:space="0" w:color="auto"/>
        <w:bottom w:val="none" w:sz="0" w:space="0" w:color="auto"/>
        <w:right w:val="none" w:sz="0" w:space="0" w:color="auto"/>
      </w:divBdr>
    </w:div>
    <w:div w:id="1897738790">
      <w:bodyDiv w:val="1"/>
      <w:marLeft w:val="0"/>
      <w:marRight w:val="0"/>
      <w:marTop w:val="0"/>
      <w:marBottom w:val="0"/>
      <w:divBdr>
        <w:top w:val="none" w:sz="0" w:space="0" w:color="auto"/>
        <w:left w:val="none" w:sz="0" w:space="0" w:color="auto"/>
        <w:bottom w:val="none" w:sz="0" w:space="0" w:color="auto"/>
        <w:right w:val="none" w:sz="0" w:space="0" w:color="auto"/>
      </w:divBdr>
    </w:div>
    <w:div w:id="1897739538">
      <w:bodyDiv w:val="1"/>
      <w:marLeft w:val="0"/>
      <w:marRight w:val="0"/>
      <w:marTop w:val="0"/>
      <w:marBottom w:val="0"/>
      <w:divBdr>
        <w:top w:val="none" w:sz="0" w:space="0" w:color="auto"/>
        <w:left w:val="none" w:sz="0" w:space="0" w:color="auto"/>
        <w:bottom w:val="none" w:sz="0" w:space="0" w:color="auto"/>
        <w:right w:val="none" w:sz="0" w:space="0" w:color="auto"/>
      </w:divBdr>
    </w:div>
    <w:div w:id="1898590899">
      <w:bodyDiv w:val="1"/>
      <w:marLeft w:val="0"/>
      <w:marRight w:val="0"/>
      <w:marTop w:val="0"/>
      <w:marBottom w:val="0"/>
      <w:divBdr>
        <w:top w:val="none" w:sz="0" w:space="0" w:color="auto"/>
        <w:left w:val="none" w:sz="0" w:space="0" w:color="auto"/>
        <w:bottom w:val="none" w:sz="0" w:space="0" w:color="auto"/>
        <w:right w:val="none" w:sz="0" w:space="0" w:color="auto"/>
      </w:divBdr>
    </w:div>
    <w:div w:id="1901210152">
      <w:bodyDiv w:val="1"/>
      <w:marLeft w:val="0"/>
      <w:marRight w:val="0"/>
      <w:marTop w:val="0"/>
      <w:marBottom w:val="0"/>
      <w:divBdr>
        <w:top w:val="none" w:sz="0" w:space="0" w:color="auto"/>
        <w:left w:val="none" w:sz="0" w:space="0" w:color="auto"/>
        <w:bottom w:val="none" w:sz="0" w:space="0" w:color="auto"/>
        <w:right w:val="none" w:sz="0" w:space="0" w:color="auto"/>
      </w:divBdr>
    </w:div>
    <w:div w:id="1902592915">
      <w:bodyDiv w:val="1"/>
      <w:marLeft w:val="0"/>
      <w:marRight w:val="0"/>
      <w:marTop w:val="0"/>
      <w:marBottom w:val="0"/>
      <w:divBdr>
        <w:top w:val="none" w:sz="0" w:space="0" w:color="auto"/>
        <w:left w:val="none" w:sz="0" w:space="0" w:color="auto"/>
        <w:bottom w:val="none" w:sz="0" w:space="0" w:color="auto"/>
        <w:right w:val="none" w:sz="0" w:space="0" w:color="auto"/>
      </w:divBdr>
    </w:div>
    <w:div w:id="1902673057">
      <w:bodyDiv w:val="1"/>
      <w:marLeft w:val="0"/>
      <w:marRight w:val="0"/>
      <w:marTop w:val="0"/>
      <w:marBottom w:val="0"/>
      <w:divBdr>
        <w:top w:val="none" w:sz="0" w:space="0" w:color="auto"/>
        <w:left w:val="none" w:sz="0" w:space="0" w:color="auto"/>
        <w:bottom w:val="none" w:sz="0" w:space="0" w:color="auto"/>
        <w:right w:val="none" w:sz="0" w:space="0" w:color="auto"/>
      </w:divBdr>
    </w:div>
    <w:div w:id="1903565744">
      <w:bodyDiv w:val="1"/>
      <w:marLeft w:val="0"/>
      <w:marRight w:val="0"/>
      <w:marTop w:val="0"/>
      <w:marBottom w:val="0"/>
      <w:divBdr>
        <w:top w:val="none" w:sz="0" w:space="0" w:color="auto"/>
        <w:left w:val="none" w:sz="0" w:space="0" w:color="auto"/>
        <w:bottom w:val="none" w:sz="0" w:space="0" w:color="auto"/>
        <w:right w:val="none" w:sz="0" w:space="0" w:color="auto"/>
      </w:divBdr>
    </w:div>
    <w:div w:id="1905984951">
      <w:bodyDiv w:val="1"/>
      <w:marLeft w:val="0"/>
      <w:marRight w:val="0"/>
      <w:marTop w:val="0"/>
      <w:marBottom w:val="0"/>
      <w:divBdr>
        <w:top w:val="none" w:sz="0" w:space="0" w:color="auto"/>
        <w:left w:val="none" w:sz="0" w:space="0" w:color="auto"/>
        <w:bottom w:val="none" w:sz="0" w:space="0" w:color="auto"/>
        <w:right w:val="none" w:sz="0" w:space="0" w:color="auto"/>
      </w:divBdr>
    </w:div>
    <w:div w:id="1907766034">
      <w:bodyDiv w:val="1"/>
      <w:marLeft w:val="0"/>
      <w:marRight w:val="0"/>
      <w:marTop w:val="0"/>
      <w:marBottom w:val="0"/>
      <w:divBdr>
        <w:top w:val="none" w:sz="0" w:space="0" w:color="auto"/>
        <w:left w:val="none" w:sz="0" w:space="0" w:color="auto"/>
        <w:bottom w:val="none" w:sz="0" w:space="0" w:color="auto"/>
        <w:right w:val="none" w:sz="0" w:space="0" w:color="auto"/>
      </w:divBdr>
    </w:div>
    <w:div w:id="1910267047">
      <w:bodyDiv w:val="1"/>
      <w:marLeft w:val="0"/>
      <w:marRight w:val="0"/>
      <w:marTop w:val="0"/>
      <w:marBottom w:val="0"/>
      <w:divBdr>
        <w:top w:val="none" w:sz="0" w:space="0" w:color="auto"/>
        <w:left w:val="none" w:sz="0" w:space="0" w:color="auto"/>
        <w:bottom w:val="none" w:sz="0" w:space="0" w:color="auto"/>
        <w:right w:val="none" w:sz="0" w:space="0" w:color="auto"/>
      </w:divBdr>
    </w:div>
    <w:div w:id="1910922380">
      <w:bodyDiv w:val="1"/>
      <w:marLeft w:val="0"/>
      <w:marRight w:val="0"/>
      <w:marTop w:val="0"/>
      <w:marBottom w:val="0"/>
      <w:divBdr>
        <w:top w:val="none" w:sz="0" w:space="0" w:color="auto"/>
        <w:left w:val="none" w:sz="0" w:space="0" w:color="auto"/>
        <w:bottom w:val="none" w:sz="0" w:space="0" w:color="auto"/>
        <w:right w:val="none" w:sz="0" w:space="0" w:color="auto"/>
      </w:divBdr>
    </w:div>
    <w:div w:id="1912235225">
      <w:bodyDiv w:val="1"/>
      <w:marLeft w:val="0"/>
      <w:marRight w:val="0"/>
      <w:marTop w:val="0"/>
      <w:marBottom w:val="0"/>
      <w:divBdr>
        <w:top w:val="none" w:sz="0" w:space="0" w:color="auto"/>
        <w:left w:val="none" w:sz="0" w:space="0" w:color="auto"/>
        <w:bottom w:val="none" w:sz="0" w:space="0" w:color="auto"/>
        <w:right w:val="none" w:sz="0" w:space="0" w:color="auto"/>
      </w:divBdr>
    </w:div>
    <w:div w:id="1913739224">
      <w:bodyDiv w:val="1"/>
      <w:marLeft w:val="0"/>
      <w:marRight w:val="0"/>
      <w:marTop w:val="0"/>
      <w:marBottom w:val="0"/>
      <w:divBdr>
        <w:top w:val="none" w:sz="0" w:space="0" w:color="auto"/>
        <w:left w:val="none" w:sz="0" w:space="0" w:color="auto"/>
        <w:bottom w:val="none" w:sz="0" w:space="0" w:color="auto"/>
        <w:right w:val="none" w:sz="0" w:space="0" w:color="auto"/>
      </w:divBdr>
    </w:div>
    <w:div w:id="1918245875">
      <w:bodyDiv w:val="1"/>
      <w:marLeft w:val="0"/>
      <w:marRight w:val="0"/>
      <w:marTop w:val="0"/>
      <w:marBottom w:val="0"/>
      <w:divBdr>
        <w:top w:val="none" w:sz="0" w:space="0" w:color="auto"/>
        <w:left w:val="none" w:sz="0" w:space="0" w:color="auto"/>
        <w:bottom w:val="none" w:sz="0" w:space="0" w:color="auto"/>
        <w:right w:val="none" w:sz="0" w:space="0" w:color="auto"/>
      </w:divBdr>
    </w:div>
    <w:div w:id="1920017629">
      <w:bodyDiv w:val="1"/>
      <w:marLeft w:val="0"/>
      <w:marRight w:val="0"/>
      <w:marTop w:val="0"/>
      <w:marBottom w:val="0"/>
      <w:divBdr>
        <w:top w:val="none" w:sz="0" w:space="0" w:color="auto"/>
        <w:left w:val="none" w:sz="0" w:space="0" w:color="auto"/>
        <w:bottom w:val="none" w:sz="0" w:space="0" w:color="auto"/>
        <w:right w:val="none" w:sz="0" w:space="0" w:color="auto"/>
      </w:divBdr>
    </w:div>
    <w:div w:id="1922445529">
      <w:bodyDiv w:val="1"/>
      <w:marLeft w:val="0"/>
      <w:marRight w:val="0"/>
      <w:marTop w:val="0"/>
      <w:marBottom w:val="0"/>
      <w:divBdr>
        <w:top w:val="none" w:sz="0" w:space="0" w:color="auto"/>
        <w:left w:val="none" w:sz="0" w:space="0" w:color="auto"/>
        <w:bottom w:val="none" w:sz="0" w:space="0" w:color="auto"/>
        <w:right w:val="none" w:sz="0" w:space="0" w:color="auto"/>
      </w:divBdr>
    </w:div>
    <w:div w:id="1923829469">
      <w:bodyDiv w:val="1"/>
      <w:marLeft w:val="0"/>
      <w:marRight w:val="0"/>
      <w:marTop w:val="0"/>
      <w:marBottom w:val="0"/>
      <w:divBdr>
        <w:top w:val="none" w:sz="0" w:space="0" w:color="auto"/>
        <w:left w:val="none" w:sz="0" w:space="0" w:color="auto"/>
        <w:bottom w:val="none" w:sz="0" w:space="0" w:color="auto"/>
        <w:right w:val="none" w:sz="0" w:space="0" w:color="auto"/>
      </w:divBdr>
    </w:div>
    <w:div w:id="1925530975">
      <w:bodyDiv w:val="1"/>
      <w:marLeft w:val="0"/>
      <w:marRight w:val="0"/>
      <w:marTop w:val="0"/>
      <w:marBottom w:val="0"/>
      <w:divBdr>
        <w:top w:val="none" w:sz="0" w:space="0" w:color="auto"/>
        <w:left w:val="none" w:sz="0" w:space="0" w:color="auto"/>
        <w:bottom w:val="none" w:sz="0" w:space="0" w:color="auto"/>
        <w:right w:val="none" w:sz="0" w:space="0" w:color="auto"/>
      </w:divBdr>
    </w:div>
    <w:div w:id="1926525405">
      <w:bodyDiv w:val="1"/>
      <w:marLeft w:val="0"/>
      <w:marRight w:val="0"/>
      <w:marTop w:val="0"/>
      <w:marBottom w:val="0"/>
      <w:divBdr>
        <w:top w:val="none" w:sz="0" w:space="0" w:color="auto"/>
        <w:left w:val="none" w:sz="0" w:space="0" w:color="auto"/>
        <w:bottom w:val="none" w:sz="0" w:space="0" w:color="auto"/>
        <w:right w:val="none" w:sz="0" w:space="0" w:color="auto"/>
      </w:divBdr>
    </w:div>
    <w:div w:id="1926840327">
      <w:bodyDiv w:val="1"/>
      <w:marLeft w:val="0"/>
      <w:marRight w:val="0"/>
      <w:marTop w:val="0"/>
      <w:marBottom w:val="0"/>
      <w:divBdr>
        <w:top w:val="none" w:sz="0" w:space="0" w:color="auto"/>
        <w:left w:val="none" w:sz="0" w:space="0" w:color="auto"/>
        <w:bottom w:val="none" w:sz="0" w:space="0" w:color="auto"/>
        <w:right w:val="none" w:sz="0" w:space="0" w:color="auto"/>
      </w:divBdr>
    </w:div>
    <w:div w:id="1928070528">
      <w:bodyDiv w:val="1"/>
      <w:marLeft w:val="0"/>
      <w:marRight w:val="0"/>
      <w:marTop w:val="0"/>
      <w:marBottom w:val="0"/>
      <w:divBdr>
        <w:top w:val="none" w:sz="0" w:space="0" w:color="auto"/>
        <w:left w:val="none" w:sz="0" w:space="0" w:color="auto"/>
        <w:bottom w:val="none" w:sz="0" w:space="0" w:color="auto"/>
        <w:right w:val="none" w:sz="0" w:space="0" w:color="auto"/>
      </w:divBdr>
    </w:div>
    <w:div w:id="1929077541">
      <w:bodyDiv w:val="1"/>
      <w:marLeft w:val="0"/>
      <w:marRight w:val="0"/>
      <w:marTop w:val="0"/>
      <w:marBottom w:val="0"/>
      <w:divBdr>
        <w:top w:val="none" w:sz="0" w:space="0" w:color="auto"/>
        <w:left w:val="none" w:sz="0" w:space="0" w:color="auto"/>
        <w:bottom w:val="none" w:sz="0" w:space="0" w:color="auto"/>
        <w:right w:val="none" w:sz="0" w:space="0" w:color="auto"/>
      </w:divBdr>
    </w:div>
    <w:div w:id="1933317421">
      <w:bodyDiv w:val="1"/>
      <w:marLeft w:val="0"/>
      <w:marRight w:val="0"/>
      <w:marTop w:val="0"/>
      <w:marBottom w:val="0"/>
      <w:divBdr>
        <w:top w:val="none" w:sz="0" w:space="0" w:color="auto"/>
        <w:left w:val="none" w:sz="0" w:space="0" w:color="auto"/>
        <w:bottom w:val="none" w:sz="0" w:space="0" w:color="auto"/>
        <w:right w:val="none" w:sz="0" w:space="0" w:color="auto"/>
      </w:divBdr>
    </w:div>
    <w:div w:id="1934433116">
      <w:bodyDiv w:val="1"/>
      <w:marLeft w:val="0"/>
      <w:marRight w:val="0"/>
      <w:marTop w:val="0"/>
      <w:marBottom w:val="0"/>
      <w:divBdr>
        <w:top w:val="none" w:sz="0" w:space="0" w:color="auto"/>
        <w:left w:val="none" w:sz="0" w:space="0" w:color="auto"/>
        <w:bottom w:val="none" w:sz="0" w:space="0" w:color="auto"/>
        <w:right w:val="none" w:sz="0" w:space="0" w:color="auto"/>
      </w:divBdr>
    </w:div>
    <w:div w:id="1934974833">
      <w:bodyDiv w:val="1"/>
      <w:marLeft w:val="0"/>
      <w:marRight w:val="0"/>
      <w:marTop w:val="0"/>
      <w:marBottom w:val="0"/>
      <w:divBdr>
        <w:top w:val="none" w:sz="0" w:space="0" w:color="auto"/>
        <w:left w:val="none" w:sz="0" w:space="0" w:color="auto"/>
        <w:bottom w:val="none" w:sz="0" w:space="0" w:color="auto"/>
        <w:right w:val="none" w:sz="0" w:space="0" w:color="auto"/>
      </w:divBdr>
    </w:div>
    <w:div w:id="1938243628">
      <w:bodyDiv w:val="1"/>
      <w:marLeft w:val="0"/>
      <w:marRight w:val="0"/>
      <w:marTop w:val="0"/>
      <w:marBottom w:val="0"/>
      <w:divBdr>
        <w:top w:val="none" w:sz="0" w:space="0" w:color="auto"/>
        <w:left w:val="none" w:sz="0" w:space="0" w:color="auto"/>
        <w:bottom w:val="none" w:sz="0" w:space="0" w:color="auto"/>
        <w:right w:val="none" w:sz="0" w:space="0" w:color="auto"/>
      </w:divBdr>
    </w:div>
    <w:div w:id="1938437957">
      <w:bodyDiv w:val="1"/>
      <w:marLeft w:val="0"/>
      <w:marRight w:val="0"/>
      <w:marTop w:val="0"/>
      <w:marBottom w:val="0"/>
      <w:divBdr>
        <w:top w:val="none" w:sz="0" w:space="0" w:color="auto"/>
        <w:left w:val="none" w:sz="0" w:space="0" w:color="auto"/>
        <w:bottom w:val="none" w:sz="0" w:space="0" w:color="auto"/>
        <w:right w:val="none" w:sz="0" w:space="0" w:color="auto"/>
      </w:divBdr>
    </w:div>
    <w:div w:id="1939754884">
      <w:bodyDiv w:val="1"/>
      <w:marLeft w:val="0"/>
      <w:marRight w:val="0"/>
      <w:marTop w:val="0"/>
      <w:marBottom w:val="0"/>
      <w:divBdr>
        <w:top w:val="none" w:sz="0" w:space="0" w:color="auto"/>
        <w:left w:val="none" w:sz="0" w:space="0" w:color="auto"/>
        <w:bottom w:val="none" w:sz="0" w:space="0" w:color="auto"/>
        <w:right w:val="none" w:sz="0" w:space="0" w:color="auto"/>
      </w:divBdr>
    </w:div>
    <w:div w:id="1942377919">
      <w:bodyDiv w:val="1"/>
      <w:marLeft w:val="0"/>
      <w:marRight w:val="0"/>
      <w:marTop w:val="0"/>
      <w:marBottom w:val="0"/>
      <w:divBdr>
        <w:top w:val="none" w:sz="0" w:space="0" w:color="auto"/>
        <w:left w:val="none" w:sz="0" w:space="0" w:color="auto"/>
        <w:bottom w:val="none" w:sz="0" w:space="0" w:color="auto"/>
        <w:right w:val="none" w:sz="0" w:space="0" w:color="auto"/>
      </w:divBdr>
    </w:div>
    <w:div w:id="1943489615">
      <w:bodyDiv w:val="1"/>
      <w:marLeft w:val="0"/>
      <w:marRight w:val="0"/>
      <w:marTop w:val="0"/>
      <w:marBottom w:val="0"/>
      <w:divBdr>
        <w:top w:val="none" w:sz="0" w:space="0" w:color="auto"/>
        <w:left w:val="none" w:sz="0" w:space="0" w:color="auto"/>
        <w:bottom w:val="none" w:sz="0" w:space="0" w:color="auto"/>
        <w:right w:val="none" w:sz="0" w:space="0" w:color="auto"/>
      </w:divBdr>
    </w:div>
    <w:div w:id="1944608920">
      <w:bodyDiv w:val="1"/>
      <w:marLeft w:val="0"/>
      <w:marRight w:val="0"/>
      <w:marTop w:val="0"/>
      <w:marBottom w:val="0"/>
      <w:divBdr>
        <w:top w:val="none" w:sz="0" w:space="0" w:color="auto"/>
        <w:left w:val="none" w:sz="0" w:space="0" w:color="auto"/>
        <w:bottom w:val="none" w:sz="0" w:space="0" w:color="auto"/>
        <w:right w:val="none" w:sz="0" w:space="0" w:color="auto"/>
      </w:divBdr>
    </w:div>
    <w:div w:id="1945915978">
      <w:bodyDiv w:val="1"/>
      <w:marLeft w:val="0"/>
      <w:marRight w:val="0"/>
      <w:marTop w:val="0"/>
      <w:marBottom w:val="0"/>
      <w:divBdr>
        <w:top w:val="none" w:sz="0" w:space="0" w:color="auto"/>
        <w:left w:val="none" w:sz="0" w:space="0" w:color="auto"/>
        <w:bottom w:val="none" w:sz="0" w:space="0" w:color="auto"/>
        <w:right w:val="none" w:sz="0" w:space="0" w:color="auto"/>
      </w:divBdr>
    </w:div>
    <w:div w:id="1948272791">
      <w:bodyDiv w:val="1"/>
      <w:marLeft w:val="0"/>
      <w:marRight w:val="0"/>
      <w:marTop w:val="0"/>
      <w:marBottom w:val="0"/>
      <w:divBdr>
        <w:top w:val="none" w:sz="0" w:space="0" w:color="auto"/>
        <w:left w:val="none" w:sz="0" w:space="0" w:color="auto"/>
        <w:bottom w:val="none" w:sz="0" w:space="0" w:color="auto"/>
        <w:right w:val="none" w:sz="0" w:space="0" w:color="auto"/>
      </w:divBdr>
    </w:div>
    <w:div w:id="1950626681">
      <w:bodyDiv w:val="1"/>
      <w:marLeft w:val="0"/>
      <w:marRight w:val="0"/>
      <w:marTop w:val="0"/>
      <w:marBottom w:val="0"/>
      <w:divBdr>
        <w:top w:val="none" w:sz="0" w:space="0" w:color="auto"/>
        <w:left w:val="none" w:sz="0" w:space="0" w:color="auto"/>
        <w:bottom w:val="none" w:sz="0" w:space="0" w:color="auto"/>
        <w:right w:val="none" w:sz="0" w:space="0" w:color="auto"/>
      </w:divBdr>
    </w:div>
    <w:div w:id="1951550178">
      <w:bodyDiv w:val="1"/>
      <w:marLeft w:val="0"/>
      <w:marRight w:val="0"/>
      <w:marTop w:val="0"/>
      <w:marBottom w:val="0"/>
      <w:divBdr>
        <w:top w:val="none" w:sz="0" w:space="0" w:color="auto"/>
        <w:left w:val="none" w:sz="0" w:space="0" w:color="auto"/>
        <w:bottom w:val="none" w:sz="0" w:space="0" w:color="auto"/>
        <w:right w:val="none" w:sz="0" w:space="0" w:color="auto"/>
      </w:divBdr>
    </w:div>
    <w:div w:id="1953786219">
      <w:bodyDiv w:val="1"/>
      <w:marLeft w:val="0"/>
      <w:marRight w:val="0"/>
      <w:marTop w:val="0"/>
      <w:marBottom w:val="0"/>
      <w:divBdr>
        <w:top w:val="none" w:sz="0" w:space="0" w:color="auto"/>
        <w:left w:val="none" w:sz="0" w:space="0" w:color="auto"/>
        <w:bottom w:val="none" w:sz="0" w:space="0" w:color="auto"/>
        <w:right w:val="none" w:sz="0" w:space="0" w:color="auto"/>
      </w:divBdr>
    </w:div>
    <w:div w:id="1963683401">
      <w:bodyDiv w:val="1"/>
      <w:marLeft w:val="0"/>
      <w:marRight w:val="0"/>
      <w:marTop w:val="0"/>
      <w:marBottom w:val="0"/>
      <w:divBdr>
        <w:top w:val="none" w:sz="0" w:space="0" w:color="auto"/>
        <w:left w:val="none" w:sz="0" w:space="0" w:color="auto"/>
        <w:bottom w:val="none" w:sz="0" w:space="0" w:color="auto"/>
        <w:right w:val="none" w:sz="0" w:space="0" w:color="auto"/>
      </w:divBdr>
    </w:div>
    <w:div w:id="1964313303">
      <w:bodyDiv w:val="1"/>
      <w:marLeft w:val="0"/>
      <w:marRight w:val="0"/>
      <w:marTop w:val="0"/>
      <w:marBottom w:val="0"/>
      <w:divBdr>
        <w:top w:val="none" w:sz="0" w:space="0" w:color="auto"/>
        <w:left w:val="none" w:sz="0" w:space="0" w:color="auto"/>
        <w:bottom w:val="none" w:sz="0" w:space="0" w:color="auto"/>
        <w:right w:val="none" w:sz="0" w:space="0" w:color="auto"/>
      </w:divBdr>
    </w:div>
    <w:div w:id="1965959628">
      <w:bodyDiv w:val="1"/>
      <w:marLeft w:val="0"/>
      <w:marRight w:val="0"/>
      <w:marTop w:val="0"/>
      <w:marBottom w:val="0"/>
      <w:divBdr>
        <w:top w:val="none" w:sz="0" w:space="0" w:color="auto"/>
        <w:left w:val="none" w:sz="0" w:space="0" w:color="auto"/>
        <w:bottom w:val="none" w:sz="0" w:space="0" w:color="auto"/>
        <w:right w:val="none" w:sz="0" w:space="0" w:color="auto"/>
      </w:divBdr>
    </w:div>
    <w:div w:id="1966620519">
      <w:bodyDiv w:val="1"/>
      <w:marLeft w:val="0"/>
      <w:marRight w:val="0"/>
      <w:marTop w:val="0"/>
      <w:marBottom w:val="0"/>
      <w:divBdr>
        <w:top w:val="none" w:sz="0" w:space="0" w:color="auto"/>
        <w:left w:val="none" w:sz="0" w:space="0" w:color="auto"/>
        <w:bottom w:val="none" w:sz="0" w:space="0" w:color="auto"/>
        <w:right w:val="none" w:sz="0" w:space="0" w:color="auto"/>
      </w:divBdr>
    </w:div>
    <w:div w:id="1970620793">
      <w:bodyDiv w:val="1"/>
      <w:marLeft w:val="0"/>
      <w:marRight w:val="0"/>
      <w:marTop w:val="0"/>
      <w:marBottom w:val="0"/>
      <w:divBdr>
        <w:top w:val="none" w:sz="0" w:space="0" w:color="auto"/>
        <w:left w:val="none" w:sz="0" w:space="0" w:color="auto"/>
        <w:bottom w:val="none" w:sz="0" w:space="0" w:color="auto"/>
        <w:right w:val="none" w:sz="0" w:space="0" w:color="auto"/>
      </w:divBdr>
    </w:div>
    <w:div w:id="1971130696">
      <w:bodyDiv w:val="1"/>
      <w:marLeft w:val="0"/>
      <w:marRight w:val="0"/>
      <w:marTop w:val="0"/>
      <w:marBottom w:val="0"/>
      <w:divBdr>
        <w:top w:val="none" w:sz="0" w:space="0" w:color="auto"/>
        <w:left w:val="none" w:sz="0" w:space="0" w:color="auto"/>
        <w:bottom w:val="none" w:sz="0" w:space="0" w:color="auto"/>
        <w:right w:val="none" w:sz="0" w:space="0" w:color="auto"/>
      </w:divBdr>
    </w:div>
    <w:div w:id="1971326557">
      <w:bodyDiv w:val="1"/>
      <w:marLeft w:val="0"/>
      <w:marRight w:val="0"/>
      <w:marTop w:val="0"/>
      <w:marBottom w:val="0"/>
      <w:divBdr>
        <w:top w:val="none" w:sz="0" w:space="0" w:color="auto"/>
        <w:left w:val="none" w:sz="0" w:space="0" w:color="auto"/>
        <w:bottom w:val="none" w:sz="0" w:space="0" w:color="auto"/>
        <w:right w:val="none" w:sz="0" w:space="0" w:color="auto"/>
      </w:divBdr>
    </w:div>
    <w:div w:id="1971353761">
      <w:bodyDiv w:val="1"/>
      <w:marLeft w:val="0"/>
      <w:marRight w:val="0"/>
      <w:marTop w:val="0"/>
      <w:marBottom w:val="0"/>
      <w:divBdr>
        <w:top w:val="none" w:sz="0" w:space="0" w:color="auto"/>
        <w:left w:val="none" w:sz="0" w:space="0" w:color="auto"/>
        <w:bottom w:val="none" w:sz="0" w:space="0" w:color="auto"/>
        <w:right w:val="none" w:sz="0" w:space="0" w:color="auto"/>
      </w:divBdr>
    </w:div>
    <w:div w:id="1973514619">
      <w:bodyDiv w:val="1"/>
      <w:marLeft w:val="0"/>
      <w:marRight w:val="0"/>
      <w:marTop w:val="0"/>
      <w:marBottom w:val="0"/>
      <w:divBdr>
        <w:top w:val="none" w:sz="0" w:space="0" w:color="auto"/>
        <w:left w:val="none" w:sz="0" w:space="0" w:color="auto"/>
        <w:bottom w:val="none" w:sz="0" w:space="0" w:color="auto"/>
        <w:right w:val="none" w:sz="0" w:space="0" w:color="auto"/>
      </w:divBdr>
    </w:div>
    <w:div w:id="1977836313">
      <w:bodyDiv w:val="1"/>
      <w:marLeft w:val="0"/>
      <w:marRight w:val="0"/>
      <w:marTop w:val="0"/>
      <w:marBottom w:val="0"/>
      <w:divBdr>
        <w:top w:val="none" w:sz="0" w:space="0" w:color="auto"/>
        <w:left w:val="none" w:sz="0" w:space="0" w:color="auto"/>
        <w:bottom w:val="none" w:sz="0" w:space="0" w:color="auto"/>
        <w:right w:val="none" w:sz="0" w:space="0" w:color="auto"/>
      </w:divBdr>
    </w:div>
    <w:div w:id="1978484874">
      <w:bodyDiv w:val="1"/>
      <w:marLeft w:val="0"/>
      <w:marRight w:val="0"/>
      <w:marTop w:val="0"/>
      <w:marBottom w:val="0"/>
      <w:divBdr>
        <w:top w:val="none" w:sz="0" w:space="0" w:color="auto"/>
        <w:left w:val="none" w:sz="0" w:space="0" w:color="auto"/>
        <w:bottom w:val="none" w:sz="0" w:space="0" w:color="auto"/>
        <w:right w:val="none" w:sz="0" w:space="0" w:color="auto"/>
      </w:divBdr>
    </w:div>
    <w:div w:id="1980107841">
      <w:bodyDiv w:val="1"/>
      <w:marLeft w:val="0"/>
      <w:marRight w:val="0"/>
      <w:marTop w:val="0"/>
      <w:marBottom w:val="0"/>
      <w:divBdr>
        <w:top w:val="none" w:sz="0" w:space="0" w:color="auto"/>
        <w:left w:val="none" w:sz="0" w:space="0" w:color="auto"/>
        <w:bottom w:val="none" w:sz="0" w:space="0" w:color="auto"/>
        <w:right w:val="none" w:sz="0" w:space="0" w:color="auto"/>
      </w:divBdr>
    </w:div>
    <w:div w:id="1981811852">
      <w:bodyDiv w:val="1"/>
      <w:marLeft w:val="0"/>
      <w:marRight w:val="0"/>
      <w:marTop w:val="0"/>
      <w:marBottom w:val="0"/>
      <w:divBdr>
        <w:top w:val="none" w:sz="0" w:space="0" w:color="auto"/>
        <w:left w:val="none" w:sz="0" w:space="0" w:color="auto"/>
        <w:bottom w:val="none" w:sz="0" w:space="0" w:color="auto"/>
        <w:right w:val="none" w:sz="0" w:space="0" w:color="auto"/>
      </w:divBdr>
    </w:div>
    <w:div w:id="1989701871">
      <w:bodyDiv w:val="1"/>
      <w:marLeft w:val="0"/>
      <w:marRight w:val="0"/>
      <w:marTop w:val="0"/>
      <w:marBottom w:val="0"/>
      <w:divBdr>
        <w:top w:val="none" w:sz="0" w:space="0" w:color="auto"/>
        <w:left w:val="none" w:sz="0" w:space="0" w:color="auto"/>
        <w:bottom w:val="none" w:sz="0" w:space="0" w:color="auto"/>
        <w:right w:val="none" w:sz="0" w:space="0" w:color="auto"/>
      </w:divBdr>
    </w:div>
    <w:div w:id="1991670039">
      <w:bodyDiv w:val="1"/>
      <w:marLeft w:val="0"/>
      <w:marRight w:val="0"/>
      <w:marTop w:val="0"/>
      <w:marBottom w:val="0"/>
      <w:divBdr>
        <w:top w:val="none" w:sz="0" w:space="0" w:color="auto"/>
        <w:left w:val="none" w:sz="0" w:space="0" w:color="auto"/>
        <w:bottom w:val="none" w:sz="0" w:space="0" w:color="auto"/>
        <w:right w:val="none" w:sz="0" w:space="0" w:color="auto"/>
      </w:divBdr>
    </w:div>
    <w:div w:id="1992901315">
      <w:bodyDiv w:val="1"/>
      <w:marLeft w:val="0"/>
      <w:marRight w:val="0"/>
      <w:marTop w:val="0"/>
      <w:marBottom w:val="0"/>
      <w:divBdr>
        <w:top w:val="none" w:sz="0" w:space="0" w:color="auto"/>
        <w:left w:val="none" w:sz="0" w:space="0" w:color="auto"/>
        <w:bottom w:val="none" w:sz="0" w:space="0" w:color="auto"/>
        <w:right w:val="none" w:sz="0" w:space="0" w:color="auto"/>
      </w:divBdr>
    </w:div>
    <w:div w:id="1993555314">
      <w:bodyDiv w:val="1"/>
      <w:marLeft w:val="0"/>
      <w:marRight w:val="0"/>
      <w:marTop w:val="0"/>
      <w:marBottom w:val="0"/>
      <w:divBdr>
        <w:top w:val="none" w:sz="0" w:space="0" w:color="auto"/>
        <w:left w:val="none" w:sz="0" w:space="0" w:color="auto"/>
        <w:bottom w:val="none" w:sz="0" w:space="0" w:color="auto"/>
        <w:right w:val="none" w:sz="0" w:space="0" w:color="auto"/>
      </w:divBdr>
    </w:div>
    <w:div w:id="1993942347">
      <w:bodyDiv w:val="1"/>
      <w:marLeft w:val="0"/>
      <w:marRight w:val="0"/>
      <w:marTop w:val="0"/>
      <w:marBottom w:val="0"/>
      <w:divBdr>
        <w:top w:val="none" w:sz="0" w:space="0" w:color="auto"/>
        <w:left w:val="none" w:sz="0" w:space="0" w:color="auto"/>
        <w:bottom w:val="none" w:sz="0" w:space="0" w:color="auto"/>
        <w:right w:val="none" w:sz="0" w:space="0" w:color="auto"/>
      </w:divBdr>
    </w:div>
    <w:div w:id="1994676534">
      <w:bodyDiv w:val="1"/>
      <w:marLeft w:val="0"/>
      <w:marRight w:val="0"/>
      <w:marTop w:val="0"/>
      <w:marBottom w:val="0"/>
      <w:divBdr>
        <w:top w:val="none" w:sz="0" w:space="0" w:color="auto"/>
        <w:left w:val="none" w:sz="0" w:space="0" w:color="auto"/>
        <w:bottom w:val="none" w:sz="0" w:space="0" w:color="auto"/>
        <w:right w:val="none" w:sz="0" w:space="0" w:color="auto"/>
      </w:divBdr>
    </w:div>
    <w:div w:id="1995525735">
      <w:bodyDiv w:val="1"/>
      <w:marLeft w:val="0"/>
      <w:marRight w:val="0"/>
      <w:marTop w:val="0"/>
      <w:marBottom w:val="0"/>
      <w:divBdr>
        <w:top w:val="none" w:sz="0" w:space="0" w:color="auto"/>
        <w:left w:val="none" w:sz="0" w:space="0" w:color="auto"/>
        <w:bottom w:val="none" w:sz="0" w:space="0" w:color="auto"/>
        <w:right w:val="none" w:sz="0" w:space="0" w:color="auto"/>
      </w:divBdr>
    </w:div>
    <w:div w:id="1995791310">
      <w:bodyDiv w:val="1"/>
      <w:marLeft w:val="0"/>
      <w:marRight w:val="0"/>
      <w:marTop w:val="0"/>
      <w:marBottom w:val="0"/>
      <w:divBdr>
        <w:top w:val="none" w:sz="0" w:space="0" w:color="auto"/>
        <w:left w:val="none" w:sz="0" w:space="0" w:color="auto"/>
        <w:bottom w:val="none" w:sz="0" w:space="0" w:color="auto"/>
        <w:right w:val="none" w:sz="0" w:space="0" w:color="auto"/>
      </w:divBdr>
    </w:div>
    <w:div w:id="1996641252">
      <w:bodyDiv w:val="1"/>
      <w:marLeft w:val="0"/>
      <w:marRight w:val="0"/>
      <w:marTop w:val="0"/>
      <w:marBottom w:val="0"/>
      <w:divBdr>
        <w:top w:val="none" w:sz="0" w:space="0" w:color="auto"/>
        <w:left w:val="none" w:sz="0" w:space="0" w:color="auto"/>
        <w:bottom w:val="none" w:sz="0" w:space="0" w:color="auto"/>
        <w:right w:val="none" w:sz="0" w:space="0" w:color="auto"/>
      </w:divBdr>
    </w:div>
    <w:div w:id="1999724473">
      <w:bodyDiv w:val="1"/>
      <w:marLeft w:val="0"/>
      <w:marRight w:val="0"/>
      <w:marTop w:val="0"/>
      <w:marBottom w:val="0"/>
      <w:divBdr>
        <w:top w:val="none" w:sz="0" w:space="0" w:color="auto"/>
        <w:left w:val="none" w:sz="0" w:space="0" w:color="auto"/>
        <w:bottom w:val="none" w:sz="0" w:space="0" w:color="auto"/>
        <w:right w:val="none" w:sz="0" w:space="0" w:color="auto"/>
      </w:divBdr>
    </w:div>
    <w:div w:id="2001033365">
      <w:bodyDiv w:val="1"/>
      <w:marLeft w:val="0"/>
      <w:marRight w:val="0"/>
      <w:marTop w:val="0"/>
      <w:marBottom w:val="0"/>
      <w:divBdr>
        <w:top w:val="none" w:sz="0" w:space="0" w:color="auto"/>
        <w:left w:val="none" w:sz="0" w:space="0" w:color="auto"/>
        <w:bottom w:val="none" w:sz="0" w:space="0" w:color="auto"/>
        <w:right w:val="none" w:sz="0" w:space="0" w:color="auto"/>
      </w:divBdr>
    </w:div>
    <w:div w:id="2002656182">
      <w:bodyDiv w:val="1"/>
      <w:marLeft w:val="0"/>
      <w:marRight w:val="0"/>
      <w:marTop w:val="0"/>
      <w:marBottom w:val="0"/>
      <w:divBdr>
        <w:top w:val="none" w:sz="0" w:space="0" w:color="auto"/>
        <w:left w:val="none" w:sz="0" w:space="0" w:color="auto"/>
        <w:bottom w:val="none" w:sz="0" w:space="0" w:color="auto"/>
        <w:right w:val="none" w:sz="0" w:space="0" w:color="auto"/>
      </w:divBdr>
    </w:div>
    <w:div w:id="2002738065">
      <w:bodyDiv w:val="1"/>
      <w:marLeft w:val="0"/>
      <w:marRight w:val="0"/>
      <w:marTop w:val="0"/>
      <w:marBottom w:val="0"/>
      <w:divBdr>
        <w:top w:val="none" w:sz="0" w:space="0" w:color="auto"/>
        <w:left w:val="none" w:sz="0" w:space="0" w:color="auto"/>
        <w:bottom w:val="none" w:sz="0" w:space="0" w:color="auto"/>
        <w:right w:val="none" w:sz="0" w:space="0" w:color="auto"/>
      </w:divBdr>
    </w:div>
    <w:div w:id="2004628495">
      <w:bodyDiv w:val="1"/>
      <w:marLeft w:val="0"/>
      <w:marRight w:val="0"/>
      <w:marTop w:val="0"/>
      <w:marBottom w:val="0"/>
      <w:divBdr>
        <w:top w:val="none" w:sz="0" w:space="0" w:color="auto"/>
        <w:left w:val="none" w:sz="0" w:space="0" w:color="auto"/>
        <w:bottom w:val="none" w:sz="0" w:space="0" w:color="auto"/>
        <w:right w:val="none" w:sz="0" w:space="0" w:color="auto"/>
      </w:divBdr>
    </w:div>
    <w:div w:id="2006543886">
      <w:bodyDiv w:val="1"/>
      <w:marLeft w:val="0"/>
      <w:marRight w:val="0"/>
      <w:marTop w:val="0"/>
      <w:marBottom w:val="0"/>
      <w:divBdr>
        <w:top w:val="none" w:sz="0" w:space="0" w:color="auto"/>
        <w:left w:val="none" w:sz="0" w:space="0" w:color="auto"/>
        <w:bottom w:val="none" w:sz="0" w:space="0" w:color="auto"/>
        <w:right w:val="none" w:sz="0" w:space="0" w:color="auto"/>
      </w:divBdr>
    </w:div>
    <w:div w:id="2007443135">
      <w:bodyDiv w:val="1"/>
      <w:marLeft w:val="0"/>
      <w:marRight w:val="0"/>
      <w:marTop w:val="0"/>
      <w:marBottom w:val="0"/>
      <w:divBdr>
        <w:top w:val="none" w:sz="0" w:space="0" w:color="auto"/>
        <w:left w:val="none" w:sz="0" w:space="0" w:color="auto"/>
        <w:bottom w:val="none" w:sz="0" w:space="0" w:color="auto"/>
        <w:right w:val="none" w:sz="0" w:space="0" w:color="auto"/>
      </w:divBdr>
    </w:div>
    <w:div w:id="2008091516">
      <w:bodyDiv w:val="1"/>
      <w:marLeft w:val="0"/>
      <w:marRight w:val="0"/>
      <w:marTop w:val="0"/>
      <w:marBottom w:val="0"/>
      <w:divBdr>
        <w:top w:val="none" w:sz="0" w:space="0" w:color="auto"/>
        <w:left w:val="none" w:sz="0" w:space="0" w:color="auto"/>
        <w:bottom w:val="none" w:sz="0" w:space="0" w:color="auto"/>
        <w:right w:val="none" w:sz="0" w:space="0" w:color="auto"/>
      </w:divBdr>
    </w:div>
    <w:div w:id="2008751450">
      <w:bodyDiv w:val="1"/>
      <w:marLeft w:val="0"/>
      <w:marRight w:val="0"/>
      <w:marTop w:val="0"/>
      <w:marBottom w:val="0"/>
      <w:divBdr>
        <w:top w:val="none" w:sz="0" w:space="0" w:color="auto"/>
        <w:left w:val="none" w:sz="0" w:space="0" w:color="auto"/>
        <w:bottom w:val="none" w:sz="0" w:space="0" w:color="auto"/>
        <w:right w:val="none" w:sz="0" w:space="0" w:color="auto"/>
      </w:divBdr>
    </w:div>
    <w:div w:id="2009553767">
      <w:bodyDiv w:val="1"/>
      <w:marLeft w:val="0"/>
      <w:marRight w:val="0"/>
      <w:marTop w:val="0"/>
      <w:marBottom w:val="0"/>
      <w:divBdr>
        <w:top w:val="none" w:sz="0" w:space="0" w:color="auto"/>
        <w:left w:val="none" w:sz="0" w:space="0" w:color="auto"/>
        <w:bottom w:val="none" w:sz="0" w:space="0" w:color="auto"/>
        <w:right w:val="none" w:sz="0" w:space="0" w:color="auto"/>
      </w:divBdr>
    </w:div>
    <w:div w:id="2012027781">
      <w:bodyDiv w:val="1"/>
      <w:marLeft w:val="0"/>
      <w:marRight w:val="0"/>
      <w:marTop w:val="0"/>
      <w:marBottom w:val="0"/>
      <w:divBdr>
        <w:top w:val="none" w:sz="0" w:space="0" w:color="auto"/>
        <w:left w:val="none" w:sz="0" w:space="0" w:color="auto"/>
        <w:bottom w:val="none" w:sz="0" w:space="0" w:color="auto"/>
        <w:right w:val="none" w:sz="0" w:space="0" w:color="auto"/>
      </w:divBdr>
    </w:div>
    <w:div w:id="2014526923">
      <w:bodyDiv w:val="1"/>
      <w:marLeft w:val="0"/>
      <w:marRight w:val="0"/>
      <w:marTop w:val="0"/>
      <w:marBottom w:val="0"/>
      <w:divBdr>
        <w:top w:val="none" w:sz="0" w:space="0" w:color="auto"/>
        <w:left w:val="none" w:sz="0" w:space="0" w:color="auto"/>
        <w:bottom w:val="none" w:sz="0" w:space="0" w:color="auto"/>
        <w:right w:val="none" w:sz="0" w:space="0" w:color="auto"/>
      </w:divBdr>
    </w:div>
    <w:div w:id="2014530012">
      <w:bodyDiv w:val="1"/>
      <w:marLeft w:val="0"/>
      <w:marRight w:val="0"/>
      <w:marTop w:val="0"/>
      <w:marBottom w:val="0"/>
      <w:divBdr>
        <w:top w:val="none" w:sz="0" w:space="0" w:color="auto"/>
        <w:left w:val="none" w:sz="0" w:space="0" w:color="auto"/>
        <w:bottom w:val="none" w:sz="0" w:space="0" w:color="auto"/>
        <w:right w:val="none" w:sz="0" w:space="0" w:color="auto"/>
      </w:divBdr>
    </w:div>
    <w:div w:id="2015180843">
      <w:bodyDiv w:val="1"/>
      <w:marLeft w:val="0"/>
      <w:marRight w:val="0"/>
      <w:marTop w:val="0"/>
      <w:marBottom w:val="0"/>
      <w:divBdr>
        <w:top w:val="none" w:sz="0" w:space="0" w:color="auto"/>
        <w:left w:val="none" w:sz="0" w:space="0" w:color="auto"/>
        <w:bottom w:val="none" w:sz="0" w:space="0" w:color="auto"/>
        <w:right w:val="none" w:sz="0" w:space="0" w:color="auto"/>
      </w:divBdr>
    </w:div>
    <w:div w:id="2017807711">
      <w:bodyDiv w:val="1"/>
      <w:marLeft w:val="0"/>
      <w:marRight w:val="0"/>
      <w:marTop w:val="0"/>
      <w:marBottom w:val="0"/>
      <w:divBdr>
        <w:top w:val="none" w:sz="0" w:space="0" w:color="auto"/>
        <w:left w:val="none" w:sz="0" w:space="0" w:color="auto"/>
        <w:bottom w:val="none" w:sz="0" w:space="0" w:color="auto"/>
        <w:right w:val="none" w:sz="0" w:space="0" w:color="auto"/>
      </w:divBdr>
    </w:div>
    <w:div w:id="2018192558">
      <w:bodyDiv w:val="1"/>
      <w:marLeft w:val="0"/>
      <w:marRight w:val="0"/>
      <w:marTop w:val="0"/>
      <w:marBottom w:val="0"/>
      <w:divBdr>
        <w:top w:val="none" w:sz="0" w:space="0" w:color="auto"/>
        <w:left w:val="none" w:sz="0" w:space="0" w:color="auto"/>
        <w:bottom w:val="none" w:sz="0" w:space="0" w:color="auto"/>
        <w:right w:val="none" w:sz="0" w:space="0" w:color="auto"/>
      </w:divBdr>
    </w:div>
    <w:div w:id="2018653059">
      <w:bodyDiv w:val="1"/>
      <w:marLeft w:val="0"/>
      <w:marRight w:val="0"/>
      <w:marTop w:val="0"/>
      <w:marBottom w:val="0"/>
      <w:divBdr>
        <w:top w:val="none" w:sz="0" w:space="0" w:color="auto"/>
        <w:left w:val="none" w:sz="0" w:space="0" w:color="auto"/>
        <w:bottom w:val="none" w:sz="0" w:space="0" w:color="auto"/>
        <w:right w:val="none" w:sz="0" w:space="0" w:color="auto"/>
      </w:divBdr>
    </w:div>
    <w:div w:id="2019773305">
      <w:bodyDiv w:val="1"/>
      <w:marLeft w:val="0"/>
      <w:marRight w:val="0"/>
      <w:marTop w:val="0"/>
      <w:marBottom w:val="0"/>
      <w:divBdr>
        <w:top w:val="none" w:sz="0" w:space="0" w:color="auto"/>
        <w:left w:val="none" w:sz="0" w:space="0" w:color="auto"/>
        <w:bottom w:val="none" w:sz="0" w:space="0" w:color="auto"/>
        <w:right w:val="none" w:sz="0" w:space="0" w:color="auto"/>
      </w:divBdr>
    </w:div>
    <w:div w:id="2020039758">
      <w:bodyDiv w:val="1"/>
      <w:marLeft w:val="0"/>
      <w:marRight w:val="0"/>
      <w:marTop w:val="0"/>
      <w:marBottom w:val="0"/>
      <w:divBdr>
        <w:top w:val="none" w:sz="0" w:space="0" w:color="auto"/>
        <w:left w:val="none" w:sz="0" w:space="0" w:color="auto"/>
        <w:bottom w:val="none" w:sz="0" w:space="0" w:color="auto"/>
        <w:right w:val="none" w:sz="0" w:space="0" w:color="auto"/>
      </w:divBdr>
    </w:div>
    <w:div w:id="2022314831">
      <w:bodyDiv w:val="1"/>
      <w:marLeft w:val="0"/>
      <w:marRight w:val="0"/>
      <w:marTop w:val="0"/>
      <w:marBottom w:val="0"/>
      <w:divBdr>
        <w:top w:val="none" w:sz="0" w:space="0" w:color="auto"/>
        <w:left w:val="none" w:sz="0" w:space="0" w:color="auto"/>
        <w:bottom w:val="none" w:sz="0" w:space="0" w:color="auto"/>
        <w:right w:val="none" w:sz="0" w:space="0" w:color="auto"/>
      </w:divBdr>
    </w:div>
    <w:div w:id="2023044939">
      <w:bodyDiv w:val="1"/>
      <w:marLeft w:val="0"/>
      <w:marRight w:val="0"/>
      <w:marTop w:val="0"/>
      <w:marBottom w:val="0"/>
      <w:divBdr>
        <w:top w:val="none" w:sz="0" w:space="0" w:color="auto"/>
        <w:left w:val="none" w:sz="0" w:space="0" w:color="auto"/>
        <w:bottom w:val="none" w:sz="0" w:space="0" w:color="auto"/>
        <w:right w:val="none" w:sz="0" w:space="0" w:color="auto"/>
      </w:divBdr>
    </w:div>
    <w:div w:id="2025327747">
      <w:bodyDiv w:val="1"/>
      <w:marLeft w:val="0"/>
      <w:marRight w:val="0"/>
      <w:marTop w:val="0"/>
      <w:marBottom w:val="0"/>
      <w:divBdr>
        <w:top w:val="none" w:sz="0" w:space="0" w:color="auto"/>
        <w:left w:val="none" w:sz="0" w:space="0" w:color="auto"/>
        <w:bottom w:val="none" w:sz="0" w:space="0" w:color="auto"/>
        <w:right w:val="none" w:sz="0" w:space="0" w:color="auto"/>
      </w:divBdr>
    </w:div>
    <w:div w:id="2025395380">
      <w:bodyDiv w:val="1"/>
      <w:marLeft w:val="0"/>
      <w:marRight w:val="0"/>
      <w:marTop w:val="0"/>
      <w:marBottom w:val="0"/>
      <w:divBdr>
        <w:top w:val="none" w:sz="0" w:space="0" w:color="auto"/>
        <w:left w:val="none" w:sz="0" w:space="0" w:color="auto"/>
        <w:bottom w:val="none" w:sz="0" w:space="0" w:color="auto"/>
        <w:right w:val="none" w:sz="0" w:space="0" w:color="auto"/>
      </w:divBdr>
    </w:div>
    <w:div w:id="2027100037">
      <w:bodyDiv w:val="1"/>
      <w:marLeft w:val="0"/>
      <w:marRight w:val="0"/>
      <w:marTop w:val="0"/>
      <w:marBottom w:val="0"/>
      <w:divBdr>
        <w:top w:val="none" w:sz="0" w:space="0" w:color="auto"/>
        <w:left w:val="none" w:sz="0" w:space="0" w:color="auto"/>
        <w:bottom w:val="none" w:sz="0" w:space="0" w:color="auto"/>
        <w:right w:val="none" w:sz="0" w:space="0" w:color="auto"/>
      </w:divBdr>
    </w:div>
    <w:div w:id="2027125521">
      <w:bodyDiv w:val="1"/>
      <w:marLeft w:val="0"/>
      <w:marRight w:val="0"/>
      <w:marTop w:val="0"/>
      <w:marBottom w:val="0"/>
      <w:divBdr>
        <w:top w:val="none" w:sz="0" w:space="0" w:color="auto"/>
        <w:left w:val="none" w:sz="0" w:space="0" w:color="auto"/>
        <w:bottom w:val="none" w:sz="0" w:space="0" w:color="auto"/>
        <w:right w:val="none" w:sz="0" w:space="0" w:color="auto"/>
      </w:divBdr>
    </w:div>
    <w:div w:id="2027511846">
      <w:bodyDiv w:val="1"/>
      <w:marLeft w:val="0"/>
      <w:marRight w:val="0"/>
      <w:marTop w:val="0"/>
      <w:marBottom w:val="0"/>
      <w:divBdr>
        <w:top w:val="none" w:sz="0" w:space="0" w:color="auto"/>
        <w:left w:val="none" w:sz="0" w:space="0" w:color="auto"/>
        <w:bottom w:val="none" w:sz="0" w:space="0" w:color="auto"/>
        <w:right w:val="none" w:sz="0" w:space="0" w:color="auto"/>
      </w:divBdr>
    </w:div>
    <w:div w:id="2027713810">
      <w:bodyDiv w:val="1"/>
      <w:marLeft w:val="0"/>
      <w:marRight w:val="0"/>
      <w:marTop w:val="0"/>
      <w:marBottom w:val="0"/>
      <w:divBdr>
        <w:top w:val="none" w:sz="0" w:space="0" w:color="auto"/>
        <w:left w:val="none" w:sz="0" w:space="0" w:color="auto"/>
        <w:bottom w:val="none" w:sz="0" w:space="0" w:color="auto"/>
        <w:right w:val="none" w:sz="0" w:space="0" w:color="auto"/>
      </w:divBdr>
    </w:div>
    <w:div w:id="2029671461">
      <w:bodyDiv w:val="1"/>
      <w:marLeft w:val="0"/>
      <w:marRight w:val="0"/>
      <w:marTop w:val="0"/>
      <w:marBottom w:val="0"/>
      <w:divBdr>
        <w:top w:val="none" w:sz="0" w:space="0" w:color="auto"/>
        <w:left w:val="none" w:sz="0" w:space="0" w:color="auto"/>
        <w:bottom w:val="none" w:sz="0" w:space="0" w:color="auto"/>
        <w:right w:val="none" w:sz="0" w:space="0" w:color="auto"/>
      </w:divBdr>
    </w:div>
    <w:div w:id="2030253613">
      <w:bodyDiv w:val="1"/>
      <w:marLeft w:val="0"/>
      <w:marRight w:val="0"/>
      <w:marTop w:val="0"/>
      <w:marBottom w:val="0"/>
      <w:divBdr>
        <w:top w:val="none" w:sz="0" w:space="0" w:color="auto"/>
        <w:left w:val="none" w:sz="0" w:space="0" w:color="auto"/>
        <w:bottom w:val="none" w:sz="0" w:space="0" w:color="auto"/>
        <w:right w:val="none" w:sz="0" w:space="0" w:color="auto"/>
      </w:divBdr>
    </w:div>
    <w:div w:id="2030645655">
      <w:bodyDiv w:val="1"/>
      <w:marLeft w:val="0"/>
      <w:marRight w:val="0"/>
      <w:marTop w:val="0"/>
      <w:marBottom w:val="0"/>
      <w:divBdr>
        <w:top w:val="none" w:sz="0" w:space="0" w:color="auto"/>
        <w:left w:val="none" w:sz="0" w:space="0" w:color="auto"/>
        <w:bottom w:val="none" w:sz="0" w:space="0" w:color="auto"/>
        <w:right w:val="none" w:sz="0" w:space="0" w:color="auto"/>
      </w:divBdr>
    </w:div>
    <w:div w:id="2032683183">
      <w:bodyDiv w:val="1"/>
      <w:marLeft w:val="0"/>
      <w:marRight w:val="0"/>
      <w:marTop w:val="0"/>
      <w:marBottom w:val="0"/>
      <w:divBdr>
        <w:top w:val="none" w:sz="0" w:space="0" w:color="auto"/>
        <w:left w:val="none" w:sz="0" w:space="0" w:color="auto"/>
        <w:bottom w:val="none" w:sz="0" w:space="0" w:color="auto"/>
        <w:right w:val="none" w:sz="0" w:space="0" w:color="auto"/>
      </w:divBdr>
    </w:div>
    <w:div w:id="2034725947">
      <w:bodyDiv w:val="1"/>
      <w:marLeft w:val="0"/>
      <w:marRight w:val="0"/>
      <w:marTop w:val="0"/>
      <w:marBottom w:val="0"/>
      <w:divBdr>
        <w:top w:val="none" w:sz="0" w:space="0" w:color="auto"/>
        <w:left w:val="none" w:sz="0" w:space="0" w:color="auto"/>
        <w:bottom w:val="none" w:sz="0" w:space="0" w:color="auto"/>
        <w:right w:val="none" w:sz="0" w:space="0" w:color="auto"/>
      </w:divBdr>
    </w:div>
    <w:div w:id="2036806273">
      <w:bodyDiv w:val="1"/>
      <w:marLeft w:val="0"/>
      <w:marRight w:val="0"/>
      <w:marTop w:val="0"/>
      <w:marBottom w:val="0"/>
      <w:divBdr>
        <w:top w:val="none" w:sz="0" w:space="0" w:color="auto"/>
        <w:left w:val="none" w:sz="0" w:space="0" w:color="auto"/>
        <w:bottom w:val="none" w:sz="0" w:space="0" w:color="auto"/>
        <w:right w:val="none" w:sz="0" w:space="0" w:color="auto"/>
      </w:divBdr>
    </w:div>
    <w:div w:id="2037541076">
      <w:bodyDiv w:val="1"/>
      <w:marLeft w:val="0"/>
      <w:marRight w:val="0"/>
      <w:marTop w:val="0"/>
      <w:marBottom w:val="0"/>
      <w:divBdr>
        <w:top w:val="none" w:sz="0" w:space="0" w:color="auto"/>
        <w:left w:val="none" w:sz="0" w:space="0" w:color="auto"/>
        <w:bottom w:val="none" w:sz="0" w:space="0" w:color="auto"/>
        <w:right w:val="none" w:sz="0" w:space="0" w:color="auto"/>
      </w:divBdr>
    </w:div>
    <w:div w:id="2039239135">
      <w:bodyDiv w:val="1"/>
      <w:marLeft w:val="0"/>
      <w:marRight w:val="0"/>
      <w:marTop w:val="0"/>
      <w:marBottom w:val="0"/>
      <w:divBdr>
        <w:top w:val="none" w:sz="0" w:space="0" w:color="auto"/>
        <w:left w:val="none" w:sz="0" w:space="0" w:color="auto"/>
        <w:bottom w:val="none" w:sz="0" w:space="0" w:color="auto"/>
        <w:right w:val="none" w:sz="0" w:space="0" w:color="auto"/>
      </w:divBdr>
    </w:div>
    <w:div w:id="2040277039">
      <w:bodyDiv w:val="1"/>
      <w:marLeft w:val="0"/>
      <w:marRight w:val="0"/>
      <w:marTop w:val="0"/>
      <w:marBottom w:val="0"/>
      <w:divBdr>
        <w:top w:val="none" w:sz="0" w:space="0" w:color="auto"/>
        <w:left w:val="none" w:sz="0" w:space="0" w:color="auto"/>
        <w:bottom w:val="none" w:sz="0" w:space="0" w:color="auto"/>
        <w:right w:val="none" w:sz="0" w:space="0" w:color="auto"/>
      </w:divBdr>
    </w:div>
    <w:div w:id="2043548800">
      <w:bodyDiv w:val="1"/>
      <w:marLeft w:val="0"/>
      <w:marRight w:val="0"/>
      <w:marTop w:val="0"/>
      <w:marBottom w:val="0"/>
      <w:divBdr>
        <w:top w:val="none" w:sz="0" w:space="0" w:color="auto"/>
        <w:left w:val="none" w:sz="0" w:space="0" w:color="auto"/>
        <w:bottom w:val="none" w:sz="0" w:space="0" w:color="auto"/>
        <w:right w:val="none" w:sz="0" w:space="0" w:color="auto"/>
      </w:divBdr>
    </w:div>
    <w:div w:id="2045249248">
      <w:bodyDiv w:val="1"/>
      <w:marLeft w:val="0"/>
      <w:marRight w:val="0"/>
      <w:marTop w:val="0"/>
      <w:marBottom w:val="0"/>
      <w:divBdr>
        <w:top w:val="none" w:sz="0" w:space="0" w:color="auto"/>
        <w:left w:val="none" w:sz="0" w:space="0" w:color="auto"/>
        <w:bottom w:val="none" w:sz="0" w:space="0" w:color="auto"/>
        <w:right w:val="none" w:sz="0" w:space="0" w:color="auto"/>
      </w:divBdr>
    </w:div>
    <w:div w:id="2047174797">
      <w:bodyDiv w:val="1"/>
      <w:marLeft w:val="0"/>
      <w:marRight w:val="0"/>
      <w:marTop w:val="0"/>
      <w:marBottom w:val="0"/>
      <w:divBdr>
        <w:top w:val="none" w:sz="0" w:space="0" w:color="auto"/>
        <w:left w:val="none" w:sz="0" w:space="0" w:color="auto"/>
        <w:bottom w:val="none" w:sz="0" w:space="0" w:color="auto"/>
        <w:right w:val="none" w:sz="0" w:space="0" w:color="auto"/>
      </w:divBdr>
    </w:div>
    <w:div w:id="2048066238">
      <w:bodyDiv w:val="1"/>
      <w:marLeft w:val="0"/>
      <w:marRight w:val="0"/>
      <w:marTop w:val="0"/>
      <w:marBottom w:val="0"/>
      <w:divBdr>
        <w:top w:val="none" w:sz="0" w:space="0" w:color="auto"/>
        <w:left w:val="none" w:sz="0" w:space="0" w:color="auto"/>
        <w:bottom w:val="none" w:sz="0" w:space="0" w:color="auto"/>
        <w:right w:val="none" w:sz="0" w:space="0" w:color="auto"/>
      </w:divBdr>
    </w:div>
    <w:div w:id="2050451217">
      <w:bodyDiv w:val="1"/>
      <w:marLeft w:val="0"/>
      <w:marRight w:val="0"/>
      <w:marTop w:val="0"/>
      <w:marBottom w:val="0"/>
      <w:divBdr>
        <w:top w:val="none" w:sz="0" w:space="0" w:color="auto"/>
        <w:left w:val="none" w:sz="0" w:space="0" w:color="auto"/>
        <w:bottom w:val="none" w:sz="0" w:space="0" w:color="auto"/>
        <w:right w:val="none" w:sz="0" w:space="0" w:color="auto"/>
      </w:divBdr>
    </w:div>
    <w:div w:id="2050834942">
      <w:bodyDiv w:val="1"/>
      <w:marLeft w:val="0"/>
      <w:marRight w:val="0"/>
      <w:marTop w:val="0"/>
      <w:marBottom w:val="0"/>
      <w:divBdr>
        <w:top w:val="none" w:sz="0" w:space="0" w:color="auto"/>
        <w:left w:val="none" w:sz="0" w:space="0" w:color="auto"/>
        <w:bottom w:val="none" w:sz="0" w:space="0" w:color="auto"/>
        <w:right w:val="none" w:sz="0" w:space="0" w:color="auto"/>
      </w:divBdr>
    </w:div>
    <w:div w:id="2051297398">
      <w:bodyDiv w:val="1"/>
      <w:marLeft w:val="0"/>
      <w:marRight w:val="0"/>
      <w:marTop w:val="0"/>
      <w:marBottom w:val="0"/>
      <w:divBdr>
        <w:top w:val="none" w:sz="0" w:space="0" w:color="auto"/>
        <w:left w:val="none" w:sz="0" w:space="0" w:color="auto"/>
        <w:bottom w:val="none" w:sz="0" w:space="0" w:color="auto"/>
        <w:right w:val="none" w:sz="0" w:space="0" w:color="auto"/>
      </w:divBdr>
    </w:div>
    <w:div w:id="2053075871">
      <w:bodyDiv w:val="1"/>
      <w:marLeft w:val="0"/>
      <w:marRight w:val="0"/>
      <w:marTop w:val="0"/>
      <w:marBottom w:val="0"/>
      <w:divBdr>
        <w:top w:val="none" w:sz="0" w:space="0" w:color="auto"/>
        <w:left w:val="none" w:sz="0" w:space="0" w:color="auto"/>
        <w:bottom w:val="none" w:sz="0" w:space="0" w:color="auto"/>
        <w:right w:val="none" w:sz="0" w:space="0" w:color="auto"/>
      </w:divBdr>
    </w:div>
    <w:div w:id="2053263365">
      <w:bodyDiv w:val="1"/>
      <w:marLeft w:val="0"/>
      <w:marRight w:val="0"/>
      <w:marTop w:val="0"/>
      <w:marBottom w:val="0"/>
      <w:divBdr>
        <w:top w:val="none" w:sz="0" w:space="0" w:color="auto"/>
        <w:left w:val="none" w:sz="0" w:space="0" w:color="auto"/>
        <w:bottom w:val="none" w:sz="0" w:space="0" w:color="auto"/>
        <w:right w:val="none" w:sz="0" w:space="0" w:color="auto"/>
      </w:divBdr>
    </w:div>
    <w:div w:id="2055158471">
      <w:bodyDiv w:val="1"/>
      <w:marLeft w:val="0"/>
      <w:marRight w:val="0"/>
      <w:marTop w:val="0"/>
      <w:marBottom w:val="0"/>
      <w:divBdr>
        <w:top w:val="none" w:sz="0" w:space="0" w:color="auto"/>
        <w:left w:val="none" w:sz="0" w:space="0" w:color="auto"/>
        <w:bottom w:val="none" w:sz="0" w:space="0" w:color="auto"/>
        <w:right w:val="none" w:sz="0" w:space="0" w:color="auto"/>
      </w:divBdr>
    </w:div>
    <w:div w:id="2056149978">
      <w:bodyDiv w:val="1"/>
      <w:marLeft w:val="0"/>
      <w:marRight w:val="0"/>
      <w:marTop w:val="0"/>
      <w:marBottom w:val="0"/>
      <w:divBdr>
        <w:top w:val="none" w:sz="0" w:space="0" w:color="auto"/>
        <w:left w:val="none" w:sz="0" w:space="0" w:color="auto"/>
        <w:bottom w:val="none" w:sz="0" w:space="0" w:color="auto"/>
        <w:right w:val="none" w:sz="0" w:space="0" w:color="auto"/>
      </w:divBdr>
    </w:div>
    <w:div w:id="2057043987">
      <w:bodyDiv w:val="1"/>
      <w:marLeft w:val="0"/>
      <w:marRight w:val="0"/>
      <w:marTop w:val="0"/>
      <w:marBottom w:val="0"/>
      <w:divBdr>
        <w:top w:val="none" w:sz="0" w:space="0" w:color="auto"/>
        <w:left w:val="none" w:sz="0" w:space="0" w:color="auto"/>
        <w:bottom w:val="none" w:sz="0" w:space="0" w:color="auto"/>
        <w:right w:val="none" w:sz="0" w:space="0" w:color="auto"/>
      </w:divBdr>
    </w:div>
    <w:div w:id="2060742004">
      <w:bodyDiv w:val="1"/>
      <w:marLeft w:val="0"/>
      <w:marRight w:val="0"/>
      <w:marTop w:val="0"/>
      <w:marBottom w:val="0"/>
      <w:divBdr>
        <w:top w:val="none" w:sz="0" w:space="0" w:color="auto"/>
        <w:left w:val="none" w:sz="0" w:space="0" w:color="auto"/>
        <w:bottom w:val="none" w:sz="0" w:space="0" w:color="auto"/>
        <w:right w:val="none" w:sz="0" w:space="0" w:color="auto"/>
      </w:divBdr>
    </w:div>
    <w:div w:id="2061636422">
      <w:bodyDiv w:val="1"/>
      <w:marLeft w:val="0"/>
      <w:marRight w:val="0"/>
      <w:marTop w:val="0"/>
      <w:marBottom w:val="0"/>
      <w:divBdr>
        <w:top w:val="none" w:sz="0" w:space="0" w:color="auto"/>
        <w:left w:val="none" w:sz="0" w:space="0" w:color="auto"/>
        <w:bottom w:val="none" w:sz="0" w:space="0" w:color="auto"/>
        <w:right w:val="none" w:sz="0" w:space="0" w:color="auto"/>
      </w:divBdr>
    </w:div>
    <w:div w:id="2067485211">
      <w:bodyDiv w:val="1"/>
      <w:marLeft w:val="0"/>
      <w:marRight w:val="0"/>
      <w:marTop w:val="0"/>
      <w:marBottom w:val="0"/>
      <w:divBdr>
        <w:top w:val="none" w:sz="0" w:space="0" w:color="auto"/>
        <w:left w:val="none" w:sz="0" w:space="0" w:color="auto"/>
        <w:bottom w:val="none" w:sz="0" w:space="0" w:color="auto"/>
        <w:right w:val="none" w:sz="0" w:space="0" w:color="auto"/>
      </w:divBdr>
    </w:div>
    <w:div w:id="2067952086">
      <w:bodyDiv w:val="1"/>
      <w:marLeft w:val="0"/>
      <w:marRight w:val="0"/>
      <w:marTop w:val="0"/>
      <w:marBottom w:val="0"/>
      <w:divBdr>
        <w:top w:val="none" w:sz="0" w:space="0" w:color="auto"/>
        <w:left w:val="none" w:sz="0" w:space="0" w:color="auto"/>
        <w:bottom w:val="none" w:sz="0" w:space="0" w:color="auto"/>
        <w:right w:val="none" w:sz="0" w:space="0" w:color="auto"/>
      </w:divBdr>
    </w:div>
    <w:div w:id="2068216510">
      <w:bodyDiv w:val="1"/>
      <w:marLeft w:val="0"/>
      <w:marRight w:val="0"/>
      <w:marTop w:val="0"/>
      <w:marBottom w:val="0"/>
      <w:divBdr>
        <w:top w:val="none" w:sz="0" w:space="0" w:color="auto"/>
        <w:left w:val="none" w:sz="0" w:space="0" w:color="auto"/>
        <w:bottom w:val="none" w:sz="0" w:space="0" w:color="auto"/>
        <w:right w:val="none" w:sz="0" w:space="0" w:color="auto"/>
      </w:divBdr>
    </w:div>
    <w:div w:id="2068872686">
      <w:bodyDiv w:val="1"/>
      <w:marLeft w:val="0"/>
      <w:marRight w:val="0"/>
      <w:marTop w:val="0"/>
      <w:marBottom w:val="0"/>
      <w:divBdr>
        <w:top w:val="none" w:sz="0" w:space="0" w:color="auto"/>
        <w:left w:val="none" w:sz="0" w:space="0" w:color="auto"/>
        <w:bottom w:val="none" w:sz="0" w:space="0" w:color="auto"/>
        <w:right w:val="none" w:sz="0" w:space="0" w:color="auto"/>
      </w:divBdr>
    </w:div>
    <w:div w:id="2069254769">
      <w:bodyDiv w:val="1"/>
      <w:marLeft w:val="0"/>
      <w:marRight w:val="0"/>
      <w:marTop w:val="0"/>
      <w:marBottom w:val="0"/>
      <w:divBdr>
        <w:top w:val="none" w:sz="0" w:space="0" w:color="auto"/>
        <w:left w:val="none" w:sz="0" w:space="0" w:color="auto"/>
        <w:bottom w:val="none" w:sz="0" w:space="0" w:color="auto"/>
        <w:right w:val="none" w:sz="0" w:space="0" w:color="auto"/>
      </w:divBdr>
    </w:div>
    <w:div w:id="2069380711">
      <w:bodyDiv w:val="1"/>
      <w:marLeft w:val="0"/>
      <w:marRight w:val="0"/>
      <w:marTop w:val="0"/>
      <w:marBottom w:val="0"/>
      <w:divBdr>
        <w:top w:val="none" w:sz="0" w:space="0" w:color="auto"/>
        <w:left w:val="none" w:sz="0" w:space="0" w:color="auto"/>
        <w:bottom w:val="none" w:sz="0" w:space="0" w:color="auto"/>
        <w:right w:val="none" w:sz="0" w:space="0" w:color="auto"/>
      </w:divBdr>
    </w:div>
    <w:div w:id="2069910685">
      <w:bodyDiv w:val="1"/>
      <w:marLeft w:val="0"/>
      <w:marRight w:val="0"/>
      <w:marTop w:val="0"/>
      <w:marBottom w:val="0"/>
      <w:divBdr>
        <w:top w:val="none" w:sz="0" w:space="0" w:color="auto"/>
        <w:left w:val="none" w:sz="0" w:space="0" w:color="auto"/>
        <w:bottom w:val="none" w:sz="0" w:space="0" w:color="auto"/>
        <w:right w:val="none" w:sz="0" w:space="0" w:color="auto"/>
      </w:divBdr>
    </w:div>
    <w:div w:id="2070179628">
      <w:bodyDiv w:val="1"/>
      <w:marLeft w:val="0"/>
      <w:marRight w:val="0"/>
      <w:marTop w:val="0"/>
      <w:marBottom w:val="0"/>
      <w:divBdr>
        <w:top w:val="none" w:sz="0" w:space="0" w:color="auto"/>
        <w:left w:val="none" w:sz="0" w:space="0" w:color="auto"/>
        <w:bottom w:val="none" w:sz="0" w:space="0" w:color="auto"/>
        <w:right w:val="none" w:sz="0" w:space="0" w:color="auto"/>
      </w:divBdr>
    </w:div>
    <w:div w:id="2070495052">
      <w:bodyDiv w:val="1"/>
      <w:marLeft w:val="0"/>
      <w:marRight w:val="0"/>
      <w:marTop w:val="0"/>
      <w:marBottom w:val="0"/>
      <w:divBdr>
        <w:top w:val="none" w:sz="0" w:space="0" w:color="auto"/>
        <w:left w:val="none" w:sz="0" w:space="0" w:color="auto"/>
        <w:bottom w:val="none" w:sz="0" w:space="0" w:color="auto"/>
        <w:right w:val="none" w:sz="0" w:space="0" w:color="auto"/>
      </w:divBdr>
    </w:div>
    <w:div w:id="2071880810">
      <w:bodyDiv w:val="1"/>
      <w:marLeft w:val="0"/>
      <w:marRight w:val="0"/>
      <w:marTop w:val="0"/>
      <w:marBottom w:val="0"/>
      <w:divBdr>
        <w:top w:val="none" w:sz="0" w:space="0" w:color="auto"/>
        <w:left w:val="none" w:sz="0" w:space="0" w:color="auto"/>
        <w:bottom w:val="none" w:sz="0" w:space="0" w:color="auto"/>
        <w:right w:val="none" w:sz="0" w:space="0" w:color="auto"/>
      </w:divBdr>
    </w:div>
    <w:div w:id="2073237455">
      <w:bodyDiv w:val="1"/>
      <w:marLeft w:val="0"/>
      <w:marRight w:val="0"/>
      <w:marTop w:val="0"/>
      <w:marBottom w:val="0"/>
      <w:divBdr>
        <w:top w:val="none" w:sz="0" w:space="0" w:color="auto"/>
        <w:left w:val="none" w:sz="0" w:space="0" w:color="auto"/>
        <w:bottom w:val="none" w:sz="0" w:space="0" w:color="auto"/>
        <w:right w:val="none" w:sz="0" w:space="0" w:color="auto"/>
      </w:divBdr>
    </w:div>
    <w:div w:id="2074228777">
      <w:bodyDiv w:val="1"/>
      <w:marLeft w:val="0"/>
      <w:marRight w:val="0"/>
      <w:marTop w:val="0"/>
      <w:marBottom w:val="0"/>
      <w:divBdr>
        <w:top w:val="none" w:sz="0" w:space="0" w:color="auto"/>
        <w:left w:val="none" w:sz="0" w:space="0" w:color="auto"/>
        <w:bottom w:val="none" w:sz="0" w:space="0" w:color="auto"/>
        <w:right w:val="none" w:sz="0" w:space="0" w:color="auto"/>
      </w:divBdr>
    </w:div>
    <w:div w:id="2075352790">
      <w:bodyDiv w:val="1"/>
      <w:marLeft w:val="0"/>
      <w:marRight w:val="0"/>
      <w:marTop w:val="0"/>
      <w:marBottom w:val="0"/>
      <w:divBdr>
        <w:top w:val="none" w:sz="0" w:space="0" w:color="auto"/>
        <w:left w:val="none" w:sz="0" w:space="0" w:color="auto"/>
        <w:bottom w:val="none" w:sz="0" w:space="0" w:color="auto"/>
        <w:right w:val="none" w:sz="0" w:space="0" w:color="auto"/>
      </w:divBdr>
    </w:div>
    <w:div w:id="2075660821">
      <w:bodyDiv w:val="1"/>
      <w:marLeft w:val="0"/>
      <w:marRight w:val="0"/>
      <w:marTop w:val="0"/>
      <w:marBottom w:val="0"/>
      <w:divBdr>
        <w:top w:val="none" w:sz="0" w:space="0" w:color="auto"/>
        <w:left w:val="none" w:sz="0" w:space="0" w:color="auto"/>
        <w:bottom w:val="none" w:sz="0" w:space="0" w:color="auto"/>
        <w:right w:val="none" w:sz="0" w:space="0" w:color="auto"/>
      </w:divBdr>
    </w:div>
    <w:div w:id="2080974899">
      <w:bodyDiv w:val="1"/>
      <w:marLeft w:val="0"/>
      <w:marRight w:val="0"/>
      <w:marTop w:val="0"/>
      <w:marBottom w:val="0"/>
      <w:divBdr>
        <w:top w:val="none" w:sz="0" w:space="0" w:color="auto"/>
        <w:left w:val="none" w:sz="0" w:space="0" w:color="auto"/>
        <w:bottom w:val="none" w:sz="0" w:space="0" w:color="auto"/>
        <w:right w:val="none" w:sz="0" w:space="0" w:color="auto"/>
      </w:divBdr>
    </w:div>
    <w:div w:id="2083258671">
      <w:bodyDiv w:val="1"/>
      <w:marLeft w:val="0"/>
      <w:marRight w:val="0"/>
      <w:marTop w:val="0"/>
      <w:marBottom w:val="0"/>
      <w:divBdr>
        <w:top w:val="none" w:sz="0" w:space="0" w:color="auto"/>
        <w:left w:val="none" w:sz="0" w:space="0" w:color="auto"/>
        <w:bottom w:val="none" w:sz="0" w:space="0" w:color="auto"/>
        <w:right w:val="none" w:sz="0" w:space="0" w:color="auto"/>
      </w:divBdr>
    </w:div>
    <w:div w:id="2084451340">
      <w:bodyDiv w:val="1"/>
      <w:marLeft w:val="0"/>
      <w:marRight w:val="0"/>
      <w:marTop w:val="0"/>
      <w:marBottom w:val="0"/>
      <w:divBdr>
        <w:top w:val="none" w:sz="0" w:space="0" w:color="auto"/>
        <w:left w:val="none" w:sz="0" w:space="0" w:color="auto"/>
        <w:bottom w:val="none" w:sz="0" w:space="0" w:color="auto"/>
        <w:right w:val="none" w:sz="0" w:space="0" w:color="auto"/>
      </w:divBdr>
    </w:div>
    <w:div w:id="2086759279">
      <w:bodyDiv w:val="1"/>
      <w:marLeft w:val="0"/>
      <w:marRight w:val="0"/>
      <w:marTop w:val="0"/>
      <w:marBottom w:val="0"/>
      <w:divBdr>
        <w:top w:val="none" w:sz="0" w:space="0" w:color="auto"/>
        <w:left w:val="none" w:sz="0" w:space="0" w:color="auto"/>
        <w:bottom w:val="none" w:sz="0" w:space="0" w:color="auto"/>
        <w:right w:val="none" w:sz="0" w:space="0" w:color="auto"/>
      </w:divBdr>
    </w:div>
    <w:div w:id="2087333624">
      <w:bodyDiv w:val="1"/>
      <w:marLeft w:val="0"/>
      <w:marRight w:val="0"/>
      <w:marTop w:val="0"/>
      <w:marBottom w:val="0"/>
      <w:divBdr>
        <w:top w:val="none" w:sz="0" w:space="0" w:color="auto"/>
        <w:left w:val="none" w:sz="0" w:space="0" w:color="auto"/>
        <w:bottom w:val="none" w:sz="0" w:space="0" w:color="auto"/>
        <w:right w:val="none" w:sz="0" w:space="0" w:color="auto"/>
      </w:divBdr>
    </w:div>
    <w:div w:id="2087531818">
      <w:bodyDiv w:val="1"/>
      <w:marLeft w:val="0"/>
      <w:marRight w:val="0"/>
      <w:marTop w:val="0"/>
      <w:marBottom w:val="0"/>
      <w:divBdr>
        <w:top w:val="none" w:sz="0" w:space="0" w:color="auto"/>
        <w:left w:val="none" w:sz="0" w:space="0" w:color="auto"/>
        <w:bottom w:val="none" w:sz="0" w:space="0" w:color="auto"/>
        <w:right w:val="none" w:sz="0" w:space="0" w:color="auto"/>
      </w:divBdr>
    </w:div>
    <w:div w:id="2087798577">
      <w:bodyDiv w:val="1"/>
      <w:marLeft w:val="0"/>
      <w:marRight w:val="0"/>
      <w:marTop w:val="0"/>
      <w:marBottom w:val="0"/>
      <w:divBdr>
        <w:top w:val="none" w:sz="0" w:space="0" w:color="auto"/>
        <w:left w:val="none" w:sz="0" w:space="0" w:color="auto"/>
        <w:bottom w:val="none" w:sz="0" w:space="0" w:color="auto"/>
        <w:right w:val="none" w:sz="0" w:space="0" w:color="auto"/>
      </w:divBdr>
    </w:div>
    <w:div w:id="2089308455">
      <w:bodyDiv w:val="1"/>
      <w:marLeft w:val="0"/>
      <w:marRight w:val="0"/>
      <w:marTop w:val="0"/>
      <w:marBottom w:val="0"/>
      <w:divBdr>
        <w:top w:val="none" w:sz="0" w:space="0" w:color="auto"/>
        <w:left w:val="none" w:sz="0" w:space="0" w:color="auto"/>
        <w:bottom w:val="none" w:sz="0" w:space="0" w:color="auto"/>
        <w:right w:val="none" w:sz="0" w:space="0" w:color="auto"/>
      </w:divBdr>
    </w:div>
    <w:div w:id="2089688635">
      <w:bodyDiv w:val="1"/>
      <w:marLeft w:val="0"/>
      <w:marRight w:val="0"/>
      <w:marTop w:val="0"/>
      <w:marBottom w:val="0"/>
      <w:divBdr>
        <w:top w:val="none" w:sz="0" w:space="0" w:color="auto"/>
        <w:left w:val="none" w:sz="0" w:space="0" w:color="auto"/>
        <w:bottom w:val="none" w:sz="0" w:space="0" w:color="auto"/>
        <w:right w:val="none" w:sz="0" w:space="0" w:color="auto"/>
      </w:divBdr>
    </w:div>
    <w:div w:id="2090081444">
      <w:bodyDiv w:val="1"/>
      <w:marLeft w:val="0"/>
      <w:marRight w:val="0"/>
      <w:marTop w:val="0"/>
      <w:marBottom w:val="0"/>
      <w:divBdr>
        <w:top w:val="none" w:sz="0" w:space="0" w:color="auto"/>
        <w:left w:val="none" w:sz="0" w:space="0" w:color="auto"/>
        <w:bottom w:val="none" w:sz="0" w:space="0" w:color="auto"/>
        <w:right w:val="none" w:sz="0" w:space="0" w:color="auto"/>
      </w:divBdr>
    </w:div>
    <w:div w:id="2091079161">
      <w:bodyDiv w:val="1"/>
      <w:marLeft w:val="0"/>
      <w:marRight w:val="0"/>
      <w:marTop w:val="0"/>
      <w:marBottom w:val="0"/>
      <w:divBdr>
        <w:top w:val="none" w:sz="0" w:space="0" w:color="auto"/>
        <w:left w:val="none" w:sz="0" w:space="0" w:color="auto"/>
        <w:bottom w:val="none" w:sz="0" w:space="0" w:color="auto"/>
        <w:right w:val="none" w:sz="0" w:space="0" w:color="auto"/>
      </w:divBdr>
    </w:div>
    <w:div w:id="2091609406">
      <w:bodyDiv w:val="1"/>
      <w:marLeft w:val="0"/>
      <w:marRight w:val="0"/>
      <w:marTop w:val="0"/>
      <w:marBottom w:val="0"/>
      <w:divBdr>
        <w:top w:val="none" w:sz="0" w:space="0" w:color="auto"/>
        <w:left w:val="none" w:sz="0" w:space="0" w:color="auto"/>
        <w:bottom w:val="none" w:sz="0" w:space="0" w:color="auto"/>
        <w:right w:val="none" w:sz="0" w:space="0" w:color="auto"/>
      </w:divBdr>
    </w:div>
    <w:div w:id="2093315871">
      <w:bodyDiv w:val="1"/>
      <w:marLeft w:val="0"/>
      <w:marRight w:val="0"/>
      <w:marTop w:val="0"/>
      <w:marBottom w:val="0"/>
      <w:divBdr>
        <w:top w:val="none" w:sz="0" w:space="0" w:color="auto"/>
        <w:left w:val="none" w:sz="0" w:space="0" w:color="auto"/>
        <w:bottom w:val="none" w:sz="0" w:space="0" w:color="auto"/>
        <w:right w:val="none" w:sz="0" w:space="0" w:color="auto"/>
      </w:divBdr>
    </w:div>
    <w:div w:id="2097091680">
      <w:bodyDiv w:val="1"/>
      <w:marLeft w:val="0"/>
      <w:marRight w:val="0"/>
      <w:marTop w:val="0"/>
      <w:marBottom w:val="0"/>
      <w:divBdr>
        <w:top w:val="none" w:sz="0" w:space="0" w:color="auto"/>
        <w:left w:val="none" w:sz="0" w:space="0" w:color="auto"/>
        <w:bottom w:val="none" w:sz="0" w:space="0" w:color="auto"/>
        <w:right w:val="none" w:sz="0" w:space="0" w:color="auto"/>
      </w:divBdr>
    </w:div>
    <w:div w:id="2097432473">
      <w:bodyDiv w:val="1"/>
      <w:marLeft w:val="0"/>
      <w:marRight w:val="0"/>
      <w:marTop w:val="0"/>
      <w:marBottom w:val="0"/>
      <w:divBdr>
        <w:top w:val="none" w:sz="0" w:space="0" w:color="auto"/>
        <w:left w:val="none" w:sz="0" w:space="0" w:color="auto"/>
        <w:bottom w:val="none" w:sz="0" w:space="0" w:color="auto"/>
        <w:right w:val="none" w:sz="0" w:space="0" w:color="auto"/>
      </w:divBdr>
    </w:div>
    <w:div w:id="2097550078">
      <w:bodyDiv w:val="1"/>
      <w:marLeft w:val="0"/>
      <w:marRight w:val="0"/>
      <w:marTop w:val="0"/>
      <w:marBottom w:val="0"/>
      <w:divBdr>
        <w:top w:val="none" w:sz="0" w:space="0" w:color="auto"/>
        <w:left w:val="none" w:sz="0" w:space="0" w:color="auto"/>
        <w:bottom w:val="none" w:sz="0" w:space="0" w:color="auto"/>
        <w:right w:val="none" w:sz="0" w:space="0" w:color="auto"/>
      </w:divBdr>
    </w:div>
    <w:div w:id="2100131073">
      <w:bodyDiv w:val="1"/>
      <w:marLeft w:val="0"/>
      <w:marRight w:val="0"/>
      <w:marTop w:val="0"/>
      <w:marBottom w:val="0"/>
      <w:divBdr>
        <w:top w:val="none" w:sz="0" w:space="0" w:color="auto"/>
        <w:left w:val="none" w:sz="0" w:space="0" w:color="auto"/>
        <w:bottom w:val="none" w:sz="0" w:space="0" w:color="auto"/>
        <w:right w:val="none" w:sz="0" w:space="0" w:color="auto"/>
      </w:divBdr>
    </w:div>
    <w:div w:id="2101828887">
      <w:bodyDiv w:val="1"/>
      <w:marLeft w:val="0"/>
      <w:marRight w:val="0"/>
      <w:marTop w:val="0"/>
      <w:marBottom w:val="0"/>
      <w:divBdr>
        <w:top w:val="none" w:sz="0" w:space="0" w:color="auto"/>
        <w:left w:val="none" w:sz="0" w:space="0" w:color="auto"/>
        <w:bottom w:val="none" w:sz="0" w:space="0" w:color="auto"/>
        <w:right w:val="none" w:sz="0" w:space="0" w:color="auto"/>
      </w:divBdr>
    </w:div>
    <w:div w:id="2104185996">
      <w:bodyDiv w:val="1"/>
      <w:marLeft w:val="0"/>
      <w:marRight w:val="0"/>
      <w:marTop w:val="0"/>
      <w:marBottom w:val="0"/>
      <w:divBdr>
        <w:top w:val="none" w:sz="0" w:space="0" w:color="auto"/>
        <w:left w:val="none" w:sz="0" w:space="0" w:color="auto"/>
        <w:bottom w:val="none" w:sz="0" w:space="0" w:color="auto"/>
        <w:right w:val="none" w:sz="0" w:space="0" w:color="auto"/>
      </w:divBdr>
    </w:div>
    <w:div w:id="2105956748">
      <w:bodyDiv w:val="1"/>
      <w:marLeft w:val="0"/>
      <w:marRight w:val="0"/>
      <w:marTop w:val="0"/>
      <w:marBottom w:val="0"/>
      <w:divBdr>
        <w:top w:val="none" w:sz="0" w:space="0" w:color="auto"/>
        <w:left w:val="none" w:sz="0" w:space="0" w:color="auto"/>
        <w:bottom w:val="none" w:sz="0" w:space="0" w:color="auto"/>
        <w:right w:val="none" w:sz="0" w:space="0" w:color="auto"/>
      </w:divBdr>
    </w:div>
    <w:div w:id="2106000993">
      <w:bodyDiv w:val="1"/>
      <w:marLeft w:val="0"/>
      <w:marRight w:val="0"/>
      <w:marTop w:val="0"/>
      <w:marBottom w:val="0"/>
      <w:divBdr>
        <w:top w:val="none" w:sz="0" w:space="0" w:color="auto"/>
        <w:left w:val="none" w:sz="0" w:space="0" w:color="auto"/>
        <w:bottom w:val="none" w:sz="0" w:space="0" w:color="auto"/>
        <w:right w:val="none" w:sz="0" w:space="0" w:color="auto"/>
      </w:divBdr>
    </w:div>
    <w:div w:id="2109151558">
      <w:bodyDiv w:val="1"/>
      <w:marLeft w:val="0"/>
      <w:marRight w:val="0"/>
      <w:marTop w:val="0"/>
      <w:marBottom w:val="0"/>
      <w:divBdr>
        <w:top w:val="none" w:sz="0" w:space="0" w:color="auto"/>
        <w:left w:val="none" w:sz="0" w:space="0" w:color="auto"/>
        <w:bottom w:val="none" w:sz="0" w:space="0" w:color="auto"/>
        <w:right w:val="none" w:sz="0" w:space="0" w:color="auto"/>
      </w:divBdr>
    </w:div>
    <w:div w:id="2111923257">
      <w:bodyDiv w:val="1"/>
      <w:marLeft w:val="0"/>
      <w:marRight w:val="0"/>
      <w:marTop w:val="0"/>
      <w:marBottom w:val="0"/>
      <w:divBdr>
        <w:top w:val="none" w:sz="0" w:space="0" w:color="auto"/>
        <w:left w:val="none" w:sz="0" w:space="0" w:color="auto"/>
        <w:bottom w:val="none" w:sz="0" w:space="0" w:color="auto"/>
        <w:right w:val="none" w:sz="0" w:space="0" w:color="auto"/>
      </w:divBdr>
    </w:div>
    <w:div w:id="2113279939">
      <w:bodyDiv w:val="1"/>
      <w:marLeft w:val="0"/>
      <w:marRight w:val="0"/>
      <w:marTop w:val="0"/>
      <w:marBottom w:val="0"/>
      <w:divBdr>
        <w:top w:val="none" w:sz="0" w:space="0" w:color="auto"/>
        <w:left w:val="none" w:sz="0" w:space="0" w:color="auto"/>
        <w:bottom w:val="none" w:sz="0" w:space="0" w:color="auto"/>
        <w:right w:val="none" w:sz="0" w:space="0" w:color="auto"/>
      </w:divBdr>
    </w:div>
    <w:div w:id="2114012116">
      <w:bodyDiv w:val="1"/>
      <w:marLeft w:val="0"/>
      <w:marRight w:val="0"/>
      <w:marTop w:val="0"/>
      <w:marBottom w:val="0"/>
      <w:divBdr>
        <w:top w:val="none" w:sz="0" w:space="0" w:color="auto"/>
        <w:left w:val="none" w:sz="0" w:space="0" w:color="auto"/>
        <w:bottom w:val="none" w:sz="0" w:space="0" w:color="auto"/>
        <w:right w:val="none" w:sz="0" w:space="0" w:color="auto"/>
      </w:divBdr>
    </w:div>
    <w:div w:id="2115515961">
      <w:bodyDiv w:val="1"/>
      <w:marLeft w:val="0"/>
      <w:marRight w:val="0"/>
      <w:marTop w:val="0"/>
      <w:marBottom w:val="0"/>
      <w:divBdr>
        <w:top w:val="none" w:sz="0" w:space="0" w:color="auto"/>
        <w:left w:val="none" w:sz="0" w:space="0" w:color="auto"/>
        <w:bottom w:val="none" w:sz="0" w:space="0" w:color="auto"/>
        <w:right w:val="none" w:sz="0" w:space="0" w:color="auto"/>
      </w:divBdr>
    </w:div>
    <w:div w:id="2115862005">
      <w:bodyDiv w:val="1"/>
      <w:marLeft w:val="0"/>
      <w:marRight w:val="0"/>
      <w:marTop w:val="0"/>
      <w:marBottom w:val="0"/>
      <w:divBdr>
        <w:top w:val="none" w:sz="0" w:space="0" w:color="auto"/>
        <w:left w:val="none" w:sz="0" w:space="0" w:color="auto"/>
        <w:bottom w:val="none" w:sz="0" w:space="0" w:color="auto"/>
        <w:right w:val="none" w:sz="0" w:space="0" w:color="auto"/>
      </w:divBdr>
    </w:div>
    <w:div w:id="2116366745">
      <w:bodyDiv w:val="1"/>
      <w:marLeft w:val="0"/>
      <w:marRight w:val="0"/>
      <w:marTop w:val="0"/>
      <w:marBottom w:val="0"/>
      <w:divBdr>
        <w:top w:val="none" w:sz="0" w:space="0" w:color="auto"/>
        <w:left w:val="none" w:sz="0" w:space="0" w:color="auto"/>
        <w:bottom w:val="none" w:sz="0" w:space="0" w:color="auto"/>
        <w:right w:val="none" w:sz="0" w:space="0" w:color="auto"/>
      </w:divBdr>
    </w:div>
    <w:div w:id="2120955193">
      <w:bodyDiv w:val="1"/>
      <w:marLeft w:val="0"/>
      <w:marRight w:val="0"/>
      <w:marTop w:val="0"/>
      <w:marBottom w:val="0"/>
      <w:divBdr>
        <w:top w:val="none" w:sz="0" w:space="0" w:color="auto"/>
        <w:left w:val="none" w:sz="0" w:space="0" w:color="auto"/>
        <w:bottom w:val="none" w:sz="0" w:space="0" w:color="auto"/>
        <w:right w:val="none" w:sz="0" w:space="0" w:color="auto"/>
      </w:divBdr>
    </w:div>
    <w:div w:id="2121562633">
      <w:bodyDiv w:val="1"/>
      <w:marLeft w:val="0"/>
      <w:marRight w:val="0"/>
      <w:marTop w:val="0"/>
      <w:marBottom w:val="0"/>
      <w:divBdr>
        <w:top w:val="none" w:sz="0" w:space="0" w:color="auto"/>
        <w:left w:val="none" w:sz="0" w:space="0" w:color="auto"/>
        <w:bottom w:val="none" w:sz="0" w:space="0" w:color="auto"/>
        <w:right w:val="none" w:sz="0" w:space="0" w:color="auto"/>
      </w:divBdr>
    </w:div>
    <w:div w:id="2122603138">
      <w:bodyDiv w:val="1"/>
      <w:marLeft w:val="0"/>
      <w:marRight w:val="0"/>
      <w:marTop w:val="0"/>
      <w:marBottom w:val="0"/>
      <w:divBdr>
        <w:top w:val="none" w:sz="0" w:space="0" w:color="auto"/>
        <w:left w:val="none" w:sz="0" w:space="0" w:color="auto"/>
        <w:bottom w:val="none" w:sz="0" w:space="0" w:color="auto"/>
        <w:right w:val="none" w:sz="0" w:space="0" w:color="auto"/>
      </w:divBdr>
    </w:div>
    <w:div w:id="2125689756">
      <w:bodyDiv w:val="1"/>
      <w:marLeft w:val="0"/>
      <w:marRight w:val="0"/>
      <w:marTop w:val="0"/>
      <w:marBottom w:val="0"/>
      <w:divBdr>
        <w:top w:val="none" w:sz="0" w:space="0" w:color="auto"/>
        <w:left w:val="none" w:sz="0" w:space="0" w:color="auto"/>
        <w:bottom w:val="none" w:sz="0" w:space="0" w:color="auto"/>
        <w:right w:val="none" w:sz="0" w:space="0" w:color="auto"/>
      </w:divBdr>
    </w:div>
    <w:div w:id="2125879007">
      <w:bodyDiv w:val="1"/>
      <w:marLeft w:val="0"/>
      <w:marRight w:val="0"/>
      <w:marTop w:val="0"/>
      <w:marBottom w:val="0"/>
      <w:divBdr>
        <w:top w:val="none" w:sz="0" w:space="0" w:color="auto"/>
        <w:left w:val="none" w:sz="0" w:space="0" w:color="auto"/>
        <w:bottom w:val="none" w:sz="0" w:space="0" w:color="auto"/>
        <w:right w:val="none" w:sz="0" w:space="0" w:color="auto"/>
      </w:divBdr>
    </w:div>
    <w:div w:id="2126532595">
      <w:bodyDiv w:val="1"/>
      <w:marLeft w:val="0"/>
      <w:marRight w:val="0"/>
      <w:marTop w:val="0"/>
      <w:marBottom w:val="0"/>
      <w:divBdr>
        <w:top w:val="none" w:sz="0" w:space="0" w:color="auto"/>
        <w:left w:val="none" w:sz="0" w:space="0" w:color="auto"/>
        <w:bottom w:val="none" w:sz="0" w:space="0" w:color="auto"/>
        <w:right w:val="none" w:sz="0" w:space="0" w:color="auto"/>
      </w:divBdr>
    </w:div>
    <w:div w:id="2126801508">
      <w:bodyDiv w:val="1"/>
      <w:marLeft w:val="0"/>
      <w:marRight w:val="0"/>
      <w:marTop w:val="0"/>
      <w:marBottom w:val="0"/>
      <w:divBdr>
        <w:top w:val="none" w:sz="0" w:space="0" w:color="auto"/>
        <w:left w:val="none" w:sz="0" w:space="0" w:color="auto"/>
        <w:bottom w:val="none" w:sz="0" w:space="0" w:color="auto"/>
        <w:right w:val="none" w:sz="0" w:space="0" w:color="auto"/>
      </w:divBdr>
    </w:div>
    <w:div w:id="2129623029">
      <w:bodyDiv w:val="1"/>
      <w:marLeft w:val="0"/>
      <w:marRight w:val="0"/>
      <w:marTop w:val="0"/>
      <w:marBottom w:val="0"/>
      <w:divBdr>
        <w:top w:val="none" w:sz="0" w:space="0" w:color="auto"/>
        <w:left w:val="none" w:sz="0" w:space="0" w:color="auto"/>
        <w:bottom w:val="none" w:sz="0" w:space="0" w:color="auto"/>
        <w:right w:val="none" w:sz="0" w:space="0" w:color="auto"/>
      </w:divBdr>
    </w:div>
    <w:div w:id="2130467861">
      <w:bodyDiv w:val="1"/>
      <w:marLeft w:val="0"/>
      <w:marRight w:val="0"/>
      <w:marTop w:val="0"/>
      <w:marBottom w:val="0"/>
      <w:divBdr>
        <w:top w:val="none" w:sz="0" w:space="0" w:color="auto"/>
        <w:left w:val="none" w:sz="0" w:space="0" w:color="auto"/>
        <w:bottom w:val="none" w:sz="0" w:space="0" w:color="auto"/>
        <w:right w:val="none" w:sz="0" w:space="0" w:color="auto"/>
      </w:divBdr>
    </w:div>
    <w:div w:id="2130542586">
      <w:bodyDiv w:val="1"/>
      <w:marLeft w:val="0"/>
      <w:marRight w:val="0"/>
      <w:marTop w:val="0"/>
      <w:marBottom w:val="0"/>
      <w:divBdr>
        <w:top w:val="none" w:sz="0" w:space="0" w:color="auto"/>
        <w:left w:val="none" w:sz="0" w:space="0" w:color="auto"/>
        <w:bottom w:val="none" w:sz="0" w:space="0" w:color="auto"/>
        <w:right w:val="none" w:sz="0" w:space="0" w:color="auto"/>
      </w:divBdr>
    </w:div>
    <w:div w:id="2131246368">
      <w:bodyDiv w:val="1"/>
      <w:marLeft w:val="0"/>
      <w:marRight w:val="0"/>
      <w:marTop w:val="0"/>
      <w:marBottom w:val="0"/>
      <w:divBdr>
        <w:top w:val="none" w:sz="0" w:space="0" w:color="auto"/>
        <w:left w:val="none" w:sz="0" w:space="0" w:color="auto"/>
        <w:bottom w:val="none" w:sz="0" w:space="0" w:color="auto"/>
        <w:right w:val="none" w:sz="0" w:space="0" w:color="auto"/>
      </w:divBdr>
    </w:div>
    <w:div w:id="2131438523">
      <w:bodyDiv w:val="1"/>
      <w:marLeft w:val="0"/>
      <w:marRight w:val="0"/>
      <w:marTop w:val="0"/>
      <w:marBottom w:val="0"/>
      <w:divBdr>
        <w:top w:val="none" w:sz="0" w:space="0" w:color="auto"/>
        <w:left w:val="none" w:sz="0" w:space="0" w:color="auto"/>
        <w:bottom w:val="none" w:sz="0" w:space="0" w:color="auto"/>
        <w:right w:val="none" w:sz="0" w:space="0" w:color="auto"/>
      </w:divBdr>
    </w:div>
    <w:div w:id="2131589392">
      <w:bodyDiv w:val="1"/>
      <w:marLeft w:val="0"/>
      <w:marRight w:val="0"/>
      <w:marTop w:val="0"/>
      <w:marBottom w:val="0"/>
      <w:divBdr>
        <w:top w:val="none" w:sz="0" w:space="0" w:color="auto"/>
        <w:left w:val="none" w:sz="0" w:space="0" w:color="auto"/>
        <w:bottom w:val="none" w:sz="0" w:space="0" w:color="auto"/>
        <w:right w:val="none" w:sz="0" w:space="0" w:color="auto"/>
      </w:divBdr>
    </w:div>
    <w:div w:id="2132628500">
      <w:bodyDiv w:val="1"/>
      <w:marLeft w:val="0"/>
      <w:marRight w:val="0"/>
      <w:marTop w:val="0"/>
      <w:marBottom w:val="0"/>
      <w:divBdr>
        <w:top w:val="none" w:sz="0" w:space="0" w:color="auto"/>
        <w:left w:val="none" w:sz="0" w:space="0" w:color="auto"/>
        <w:bottom w:val="none" w:sz="0" w:space="0" w:color="auto"/>
        <w:right w:val="none" w:sz="0" w:space="0" w:color="auto"/>
      </w:divBdr>
    </w:div>
    <w:div w:id="2133009258">
      <w:bodyDiv w:val="1"/>
      <w:marLeft w:val="0"/>
      <w:marRight w:val="0"/>
      <w:marTop w:val="0"/>
      <w:marBottom w:val="0"/>
      <w:divBdr>
        <w:top w:val="none" w:sz="0" w:space="0" w:color="auto"/>
        <w:left w:val="none" w:sz="0" w:space="0" w:color="auto"/>
        <w:bottom w:val="none" w:sz="0" w:space="0" w:color="auto"/>
        <w:right w:val="none" w:sz="0" w:space="0" w:color="auto"/>
      </w:divBdr>
    </w:div>
    <w:div w:id="2133862907">
      <w:bodyDiv w:val="1"/>
      <w:marLeft w:val="0"/>
      <w:marRight w:val="0"/>
      <w:marTop w:val="0"/>
      <w:marBottom w:val="0"/>
      <w:divBdr>
        <w:top w:val="none" w:sz="0" w:space="0" w:color="auto"/>
        <w:left w:val="none" w:sz="0" w:space="0" w:color="auto"/>
        <w:bottom w:val="none" w:sz="0" w:space="0" w:color="auto"/>
        <w:right w:val="none" w:sz="0" w:space="0" w:color="auto"/>
      </w:divBdr>
    </w:div>
    <w:div w:id="2135059969">
      <w:bodyDiv w:val="1"/>
      <w:marLeft w:val="0"/>
      <w:marRight w:val="0"/>
      <w:marTop w:val="0"/>
      <w:marBottom w:val="0"/>
      <w:divBdr>
        <w:top w:val="none" w:sz="0" w:space="0" w:color="auto"/>
        <w:left w:val="none" w:sz="0" w:space="0" w:color="auto"/>
        <w:bottom w:val="none" w:sz="0" w:space="0" w:color="auto"/>
        <w:right w:val="none" w:sz="0" w:space="0" w:color="auto"/>
      </w:divBdr>
    </w:div>
    <w:div w:id="2138836340">
      <w:bodyDiv w:val="1"/>
      <w:marLeft w:val="0"/>
      <w:marRight w:val="0"/>
      <w:marTop w:val="0"/>
      <w:marBottom w:val="0"/>
      <w:divBdr>
        <w:top w:val="none" w:sz="0" w:space="0" w:color="auto"/>
        <w:left w:val="none" w:sz="0" w:space="0" w:color="auto"/>
        <w:bottom w:val="none" w:sz="0" w:space="0" w:color="auto"/>
        <w:right w:val="none" w:sz="0" w:space="0" w:color="auto"/>
      </w:divBdr>
    </w:div>
    <w:div w:id="2140799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Har98</b:Tag>
    <b:SourceType>Book</b:SourceType>
    <b:Guid>{3FB8B396-8BED-4337-9C4D-ADBA0350E189}</b:Guid>
    <b:Title>Doin a literature review</b:Title>
    <b:Year>1998</b:Year>
    <b:Author>
      <b:Author>
        <b:NameList>
          <b:Person>
            <b:Last>Hart</b:Last>
            <b:First>Chris</b:First>
          </b:Person>
        </b:NameList>
      </b:Author>
    </b:Author>
    <b:City>London</b:City>
    <b:Publisher>SAGE Publications Ltd</b:Publisher>
    <b:RefOrder>25</b:RefOrder>
  </b:Source>
  <b:Source>
    <b:Tag>Mar13</b:Tag>
    <b:SourceType>JournalArticle</b:SourceType>
    <b:Guid>{C8730F06-AD60-47B3-8B40-4423E95FC939}</b:Guid>
    <b:Title>Gestión de la tecnología: estructura intelectual de las investigaciones de la última década</b:Title>
    <b:Year>2013</b:Year>
    <b:Author>
      <b:Author>
        <b:NameList>
          <b:Person>
            <b:Last>Martinez</b:Last>
            <b:First>Hugo</b:First>
          </b:Person>
          <b:Person>
            <b:Last>Bravo</b:Last>
            <b:First>Edna</b:First>
          </b:Person>
          <b:Person>
            <b:Last>Becerra</b:Last>
            <b:First>Luis</b:First>
          </b:Person>
        </b:NameList>
      </b:Author>
    </b:Author>
    <b:JournalName>Universidad Industrial de Santander</b:JournalName>
    <b:Pages>90-106</b:Pages>
    <b:RefOrder>103</b:RefOrder>
  </b:Source>
  <b:Source>
    <b:Tag>You05</b:Tag>
    <b:SourceType>JournalArticle</b:SourceType>
    <b:Guid>{FAED7A7A-9B9B-41B5-B0A4-A2F4894FA306}</b:Guid>
    <b:Title>Vulnerabilidad de las cadenas de suministro</b:Title>
    <b:Author>
      <b:Author>
        <b:NameList>
          <b:Person>
            <b:Last>Young</b:Last>
            <b:First>Richard</b:First>
          </b:Person>
        </b:NameList>
      </b:Author>
    </b:Author>
    <b:Year>2005</b:Year>
    <b:RefOrder>104</b:RefOrder>
  </b:Source>
  <b:Source>
    <b:Tag>Chu22</b:Tag>
    <b:SourceType>JournalArticle</b:SourceType>
    <b:Guid>{E0D83251-BD70-44A2-950D-49ECA20AA32F}</b:Guid>
    <b:Author>
      <b:Author>
        <b:NameList>
          <b:Person>
            <b:Last>Chung</b:Last>
            <b:First>Kwan</b:First>
          </b:Person>
        </b:NameList>
      </b:Author>
    </b:Author>
    <b:Title>Expansión internacional en la planificación estratégica empresarial: Análisis de las empresas más grandesde América del Suren el año 2019</b:Title>
    <b:JournalName>RevistadeAnálisisyDifusióndePerspectivasEducativasyEmpresariales-RADEE</b:JournalName>
    <b:Year>2022</b:Year>
    <b:RefOrder>37</b:RefOrder>
  </b:Source>
  <b:Source>
    <b:Tag>Oci211</b:Tag>
    <b:SourceType>Report</b:SourceType>
    <b:Guid>{1B345E3C-8ECE-42D2-B1E8-EE1FB33963BF}</b:Guid>
    <b:Author>
      <b:Author>
        <b:NameList>
          <b:Person>
            <b:Last>Ocio</b:Last>
            <b:First>Andrea</b:First>
          </b:Person>
        </b:NameList>
      </b:Author>
    </b:Author>
    <b:Title>Revisión de la literatura de la logística inversa</b:Title>
    <b:JournalName>Universidad de Lima, Facultad de ingeniería y arquitectura </b:JournalName>
    <b:Year>2021</b:Year>
    <b:City>Lima, Perú</b:City>
    <b:RefOrder>32</b:RefOrder>
  </b:Source>
  <b:Source>
    <b:Tag>Ghu20</b:Tag>
    <b:SourceType>JournalArticle</b:SourceType>
    <b:Guid>{CD7E21F1-980A-4F9D-8A6A-5B02D4965569}</b:Guid>
    <b:Author>
      <b:Author>
        <b:NameList>
          <b:Person>
            <b:Last>Ghulam</b:Last>
            <b:First>Abid</b:First>
          </b:Person>
          <b:Person>
            <b:Last>Saira</b:Last>
            <b:First>Ahmed</b:First>
          </b:Person>
          <b:Person>
            <b:Last>Saman</b:Last>
            <b:First>Natasha</b:First>
          </b:Person>
          <b:Person>
            <b:Last>Sehrish</b:Last>
            <b:First>Ilyas</b:First>
          </b:Person>
        </b:NameList>
      </b:Author>
    </b:Author>
    <b:Title>Antecedents and mechanism of employee well-being for social sustainability: A sequential mediation</b:Title>
    <b:Year>2020</b:Year>
    <b:JournalName>Business - Sustainable Production and Consumption</b:JournalName>
    <b:Pages>79-89</b:Pages>
    <b:RefOrder>2</b:RefOrder>
  </b:Source>
  <b:Source>
    <b:Tag>Mun22</b:Tag>
    <b:SourceType>JournalArticle</b:SourceType>
    <b:Guid>{0ABAC925-83B4-40CD-AF45-967CD64F545F}</b:Guid>
    <b:Author>
      <b:Author>
        <b:NameList>
          <b:Person>
            <b:Last>Munguia</b:Last>
            <b:First>Esthefanie</b:First>
          </b:Person>
        </b:NameList>
      </b:Author>
    </b:Author>
    <b:Title>Factores de la economía circular en la empresa textil Mantari Sweater</b:Title>
    <b:JournalName>Universidad continental </b:JournalName>
    <b:Year>2022</b:Year>
    <b:RefOrder>5</b:RefOrder>
  </b:Source>
  <b:Source>
    <b:Tag>Bel21</b:Tag>
    <b:SourceType>JournalArticle</b:SourceType>
    <b:Guid>{8E7DD994-36B6-4B3C-BDC9-C9D6CFDD90EF}</b:Guid>
    <b:Author>
      <b:Author>
        <b:NameList>
          <b:Person>
            <b:Last>Belda</b:Last>
            <b:First>Hériz</b:First>
          </b:Person>
        </b:NameList>
      </b:Author>
    </b:Author>
    <b:Title>La economía circular, ¿Un modelo incuestionable?</b:Title>
    <b:Year>2021</b:Year>
    <b:JournalName>Eco circular</b:JournalName>
    <b:RefOrder>31</b:RefOrder>
  </b:Source>
  <b:Source>
    <b:Tag>CLi21</b:Tag>
    <b:SourceType>JournalArticle</b:SourceType>
    <b:Guid>{42BB9BBC-8455-4D21-94E2-504F1F77AE8A}</b:Guid>
    <b:Author>
      <b:Author>
        <b:NameList>
          <b:Person>
            <b:Last>Linares</b:Last>
          </b:Person>
        </b:NameList>
      </b:Author>
    </b:Author>
    <b:Title>Economía circular como ventaja competitiva empresarial en las organizaciones del siglo XXI</b:Title>
    <b:JournalName>Universidad Santo Tomás</b:JournalName>
    <b:Year>2021</b:Year>
    <b:RefOrder>28</b:RefOrder>
  </b:Source>
  <b:Source>
    <b:Tag>ONU21</b:Tag>
    <b:SourceType>InternetSite</b:SourceType>
    <b:Guid>{A9E16642-A1E8-4300-95B6-B35CAA789E01}</b:Guid>
    <b:Author>
      <b:Author>
        <b:NameList>
          <b:Person>
            <b:Last>ONU</b:Last>
          </b:Person>
        </b:NameList>
      </b:Author>
    </b:Author>
    <b:Title>Agencias de la ONU presentan los últimos datos científicos sobre el clima: los efectos se aceleran</b:Title>
    <b:InternetSiteTitle>Organización de las naciones unidas</b:InternetSiteTitle>
    <b:Year>2021</b:Year>
    <b:Month>Septiembre</b:Month>
    <b:Day>16</b:Day>
    <b:URL>https://unfccc.int/es/news/agencias-de-la-onu-presentan-los-ultimos-datos-cientificos-sobre-el-clima-los-efectos-se-aceleran#:~:text=Las%20concentraciones%20de%20gases%20de%20efecto%20invernadero%20en,en%20la%20Ciencia%202021%2C%20elaborado%20por%20divers</b:URL>
    <b:RefOrder>30</b:RefOrder>
  </b:Source>
  <b:Source>
    <b:Tag>Pea89</b:Tag>
    <b:SourceType>Book</b:SourceType>
    <b:Guid>{BEBF8EDA-9993-4BEF-93A6-1BB9D2D037A3}</b:Guid>
    <b:Title>Economics of Natural Resources and the Enviroment</b:Title>
    <b:Year>1989</b:Year>
    <b:Author>
      <b:Author>
        <b:NameList>
          <b:Person>
            <b:Last>Pearce</b:Last>
          </b:Person>
          <b:Person>
            <b:Last>Turner</b:Last>
          </b:Person>
        </b:NameList>
      </b:Author>
    </b:Author>
    <b:City>London</b:City>
    <b:Publisher>Hemel Hempstead, Harvester</b:Publisher>
    <b:RefOrder>105</b:RefOrder>
  </b:Source>
  <b:Source>
    <b:Tag>Oci21</b:Tag>
    <b:SourceType>JournalArticle</b:SourceType>
    <b:Guid>{0433A0C1-1927-4D96-AB31-E356C681B14D}</b:Guid>
    <b:Author>
      <b:Author>
        <b:NameList>
          <b:Person>
            <b:Last>Guevara</b:Last>
            <b:First>Mireille</b:First>
          </b:Person>
        </b:NameList>
      </b:Author>
    </b:Author>
    <b:Title>Revisión de la literatura de la logística inversa</b:Title>
    <b:Year>2021</b:Year>
    <b:RefOrder>33</b:RefOrder>
  </b:Source>
  <b:Source>
    <b:Tag>Lop21</b:Tag>
    <b:SourceType>JournalArticle</b:SourceType>
    <b:Guid>{2BC39045-A9AC-42EC-9821-D255A3773EBB}</b:Guid>
    <b:Title>Estrategia de Economía Circular para incrementar la competitividad de la industria de la moda</b:Title>
    <b:Year>2021</b:Year>
    <b:Author>
      <b:Author>
        <b:NameList>
          <b:Person>
            <b:Last>Lopéz</b:Last>
            <b:First>Lina</b:First>
          </b:Person>
        </b:NameList>
      </b:Author>
    </b:Author>
    <b:JournalName>Pontificia Universidad Javeriana</b:JournalName>
    <b:Pages>11-12</b:Pages>
    <b:RefOrder>34</b:RefOrder>
  </b:Source>
  <b:Source>
    <b:Tag>Rom20</b:Tag>
    <b:SourceType>JournalArticle</b:SourceType>
    <b:Guid>{9C0DFA01-C7EB-480C-8837-A2F6BBA7335E}</b:Guid>
    <b:Author>
      <b:Author>
        <b:NameList>
          <b:Person>
            <b:Last>Romero</b:Last>
            <b:First>Felipe</b:First>
          </b:Person>
          <b:Person>
            <b:Last>Carvajalino</b:Last>
            <b:First>Juan</b:First>
          </b:Person>
        </b:NameList>
      </b:Author>
    </b:Author>
    <b:Title>Impacto de la economia circular en los objetivos de desarrollo sostenible: análisis de organizaciones adheridas a Pacto Global Red Colombia de las Naciones Unidas</b:Title>
    <b:JournalName>ean University</b:JournalName>
    <b:Year>2020</b:Year>
    <b:RefOrder>24</b:RefOrder>
  </b:Source>
  <b:Source>
    <b:Tag>Lor21</b:Tag>
    <b:SourceType>JournalArticle</b:SourceType>
    <b:Guid>{798B4C18-DD66-4ECF-81F1-1FA5BE6959EF}</b:Guid>
    <b:Author>
      <b:Author>
        <b:NameList>
          <b:Person>
            <b:Last>Lorenzo</b:Last>
            <b:First>Tatiana</b:First>
          </b:Person>
        </b:NameList>
      </b:Author>
    </b:Author>
    <b:Title>Economía circular y producción lean en la gestión de las cadenas de suministro: Un modelo de simulación</b:Title>
    <b:JournalName>Universidad de Oviedo</b:JournalName>
    <b:Year>2021</b:Year>
    <b:Pages>71-72</b:Pages>
    <b:RefOrder>19</b:RefOrder>
  </b:Source>
  <b:Source>
    <b:Tag>Bus22</b:Tag>
    <b:SourceType>JournalArticle</b:SourceType>
    <b:Guid>{1327CC5B-5D8C-449C-9713-10A82C2C3827}</b:Guid>
    <b:Title>Evolución de las cadenas de suministro para el comercio electrónico y una última milla sustentable.</b:Title>
    <b:Year>2022</b:Year>
    <b:Author>
      <b:Author>
        <b:NameList>
          <b:Person>
            <b:Last>Bustamante</b:Last>
            <b:First>Jessica</b:First>
          </b:Person>
        </b:NameList>
      </b:Author>
    </b:Author>
    <b:JournalName>Universidad Autonoma de Méxica.</b:JournalName>
    <b:Pages>96-97</b:Pages>
    <b:RefOrder>20</b:RefOrder>
  </b:Source>
  <b:Source>
    <b:Tag>Win13</b:Tag>
    <b:SourceType>JournalArticle</b:SourceType>
    <b:Guid>{33FDCF69-464A-4917-8C83-D3B8CD7FCC0B}</b:Guid>
    <b:Author>
      <b:Author>
        <b:NameList>
          <b:Person>
            <b:Last>Winter</b:Last>
          </b:Person>
          <b:Person>
            <b:Last>Knemeyer</b:Last>
          </b:Person>
        </b:NameList>
      </b:Author>
    </b:Author>
    <b:Title>Exploring  the  integration  of  sustainability and supply chain management</b:Title>
    <b:JournalName>International Journal of Physical Distribution &amp; Logistics Management</b:JournalName>
    <b:Year>2013</b:Year>
    <b:Pages>18-38</b:Pages>
    <b:RefOrder>9</b:RefOrder>
  </b:Source>
  <b:Source>
    <b:Tag>Her</b:Tag>
    <b:SourceType>JournalArticle</b:SourceType>
    <b:Guid>{56BDA5AE-741F-4583-A001-E86D1E7A8D25}</b:Guid>
    <b:Author>
      <b:Author>
        <b:NameList>
          <b:Person>
            <b:Last>Hernandez</b:Last>
            <b:First>Helga</b:First>
          </b:Person>
        </b:NameList>
      </b:Author>
    </b:Author>
    <b:Title>Análisis de la cadena de suministro de circuito cerrado mediante algoritmos genéticos</b:Title>
    <b:JournalName>Universidad de la Sabana</b:JournalName>
    <b:Year>2012</b:Year>
    <b:RefOrder>14</b:RefOrder>
  </b:Source>
  <b:Source>
    <b:Tag>Ort04</b:Tag>
    <b:SourceType>Report</b:SourceType>
    <b:Guid>{3305CAD2-C203-42A0-BAF7-A2A00E61B326}</b:Guid>
    <b:Author>
      <b:Author>
        <b:NameList>
          <b:Person>
            <b:Last>Ortiz</b:Last>
            <b:First>Julio</b:First>
          </b:Person>
        </b:NameList>
      </b:Author>
    </b:Author>
    <b:Title>Cadena de suministro de ciclo cerrado: Estructura conceptual y modelamiento</b:Title>
    <b:Year>2004</b:Year>
    <b:Publisher>Instituto Tecnólogico y de Estudios Superiores de Monterrey</b:Publisher>
    <b:City>México</b:City>
    <b:RefOrder>15</b:RefOrder>
  </b:Source>
  <b:Source>
    <b:Tag>Ste17</b:Tag>
    <b:SourceType>Report</b:SourceType>
    <b:Guid>{69AE62A8-8FE4-4FA6-B83F-A9EF35D5B27A}</b:Guid>
    <b:Author>
      <b:Author>
        <b:NameList>
          <b:Person>
            <b:Last>Stephen</b:Last>
            <b:First>M.</b:First>
          </b:Person>
          <b:Person>
            <b:Last>Hosoda</b:Last>
            <b:First>Takamichi</b:First>
          </b:Person>
        </b:NameList>
      </b:Author>
    </b:Author>
    <b:Title>A unified theory of the dynamics of closed-loop supply</b:Title>
    <b:Year>2017</b:Year>
    <b:Publisher>European Journal of Operational Research</b:Publisher>
    <b:City>United Kingdom</b:City>
    <b:RefOrder>12</b:RefOrder>
  </b:Source>
  <b:Source>
    <b:Tag>Gon19</b:Tag>
    <b:SourceType>Report</b:SourceType>
    <b:Guid>{816BB343-75AC-4B8B-9C03-BBF9BE3937BF}</b:Guid>
    <b:Author>
      <b:Author>
        <b:NameList>
          <b:Person>
            <b:Last>Gonzales</b:Last>
            <b:First>María</b:First>
          </b:Person>
          <b:Person>
            <b:Last>Stephania</b:Last>
            <b:First>Mogollon</b:First>
          </b:Person>
        </b:NameList>
      </b:Author>
    </b:Author>
    <b:Title>Diagnóstico del proceso de logística inversa para la gestión de residuos sólidos en PYMES del sector de restaurantes en Lima Metropolitana: Caso de estudio múltiple</b:Title>
    <b:Year>2019</b:Year>
    <b:Publisher>Pontifica Universidad Católica del Perú</b:Publisher>
    <b:City>Lima</b:City>
    <b:RefOrder>11</b:RefOrder>
  </b:Source>
  <b:Source>
    <b:Tag>Bec21</b:Tag>
    <b:SourceType>Report</b:SourceType>
    <b:Guid>{7784ECDE-0CB5-4D99-B2C4-1E62A009D004}</b:Guid>
    <b:Author>
      <b:Author>
        <b:NameList>
          <b:Person>
            <b:Last>Becerra</b:Last>
            <b:First>Pablo</b:First>
          </b:Person>
          <b:Person>
            <b:Last>Mula</b:Last>
            <b:First>Josefa</b:First>
          </b:Person>
          <b:Person>
            <b:Last>Sanchis</b:Last>
            <b:First>Raquel</b:First>
          </b:Person>
        </b:NameList>
      </b:Author>
    </b:Author>
    <b:Title>Green supply chain quantitative models for sustainable inventory management: A review</b:Title>
    <b:Year>2021</b:Year>
    <b:Publisher>Universidad de Atacama</b:Publisher>
    <b:City>Atacama</b:City>
    <b:RefOrder>13</b:RefOrder>
  </b:Source>
  <b:Source>
    <b:Tag>Tib01</b:Tag>
    <b:SourceType>JournalArticle</b:SourceType>
    <b:Guid>{01E37B26-0C7A-4540-BDB9-D453464F87E4}</b:Guid>
    <b:Title>An examination of reverse logistics prectices</b:Title>
    <b:Year>2001</b:Year>
    <b:Author>
      <b:Author>
        <b:NameList>
          <b:Person>
            <b:Last>Tibben-Lembket</b:Last>
            <b:First>R.</b:First>
          </b:Person>
          <b:Person>
            <b:Last>Rogers</b:Last>
            <b:First>D.S.</b:First>
          </b:Person>
        </b:NameList>
      </b:Author>
    </b:Author>
    <b:JournalName>Journal of business logistics</b:JournalName>
    <b:Pages>129-148</b:Pages>
    <b:RefOrder>16</b:RefOrder>
  </b:Source>
  <b:Source>
    <b:Tag>Sol15</b:Tag>
    <b:SourceType>JournalArticle</b:SourceType>
    <b:Guid>{040646E8-4F9F-48D7-A218-202653331AA2}</b:Guid>
    <b:Author>
      <b:Author>
        <b:NameList>
          <b:Person>
            <b:Last>Soleímani</b:Last>
            <b:First>H.</b:First>
          </b:Person>
          <b:Person>
            <b:Last>Kannan</b:Last>
            <b:First>D.</b:First>
          </b:Person>
          <b:Person>
            <b:Last>Govindan</b:Last>
            <b:First>k.</b:First>
          </b:Person>
        </b:NameList>
      </b:Author>
    </b:Author>
    <b:Title>Reverse logistics and closed-loop supply chain: A comprehensive review to explore the future</b:Title>
    <b:JournalName>European Journal of operational research</b:JournalName>
    <b:Year>2015</b:Year>
    <b:Pages>603 - 626</b:Pages>
    <b:RefOrder>75</b:RefOrder>
  </b:Source>
  <b:Source>
    <b:Tag>Bab17</b:Tag>
    <b:SourceType>JournalArticle</b:SourceType>
    <b:Guid>{AE6DF6BC-DAB5-4899-8C3C-A65247389E2A}</b:Guid>
    <b:Author>
      <b:Author>
        <b:NameList>
          <b:Person>
            <b:Last>Babaveisi</b:Last>
            <b:First>V.</b:First>
          </b:Person>
          <b:Person>
            <b:Last>Paydar</b:Last>
            <b:First>M.</b:First>
          </b:Person>
          <b:Person>
            <b:Last>Safaei</b:Last>
            <b:First>A.</b:First>
          </b:Person>
        </b:NameList>
      </b:Author>
    </b:Author>
    <b:Title>An engine oil closed loop supply chain design considering collection risk</b:Title>
    <b:JournalName>Computers and chemical engineering</b:JournalName>
    <b:Year>2017</b:Year>
    <b:Pages>38 - 55</b:Pages>
    <b:RefOrder>76</b:RefOrder>
  </b:Source>
  <b:Source>
    <b:Tag>Raz14</b:Tag>
    <b:SourceType>JournalArticle</b:SourceType>
    <b:Guid>{2F9C51ED-D754-41DF-ACE3-17C745767815}</b:Guid>
    <b:Author>
      <b:Author>
        <b:NameList>
          <b:Person>
            <b:Last>Razmi</b:Last>
            <b:First>J.</b:First>
          </b:Person>
          <b:Person>
            <b:Last>Torabi</b:Last>
            <b:First>S.</b:First>
          </b:Person>
          <b:Person>
            <b:Last>Pishvaee</b:Last>
            <b:First>M.</b:First>
          </b:Person>
        </b:NameList>
      </b:Author>
    </b:Author>
    <b:Title>An accelerated benders descomposition algorithm for sustainable supply chain network design under uncertainty: A case study of medical needle and syringe supply chain</b:Title>
    <b:JournalName>Transportation research part E: Logistics and transportation review</b:JournalName>
    <b:Year>2014</b:Year>
    <b:Pages>14-38</b:Pages>
    <b:RefOrder>77</b:RefOrder>
  </b:Source>
  <b:Source>
    <b:Tag>Pay18</b:Tag>
    <b:SourceType>JournalArticle</b:SourceType>
    <b:Guid>{6E33D75F-8FF1-405D-A407-16E3F8268DEB}</b:Guid>
    <b:Author>
      <b:Author>
        <b:NameList>
          <b:Person>
            <b:Last>Paydar</b:Last>
            <b:First>M.</b:First>
          </b:Person>
          <b:Person>
            <b:Last>Hajiaghaei-Keshteli</b:Last>
            <b:First>M.</b:First>
          </b:Person>
          <b:Person>
            <b:Last>Cheraghalipour</b:Last>
            <b:First>A.</b:First>
          </b:Person>
        </b:NameList>
      </b:Author>
    </b:Author>
    <b:Title>A bi-objetive optimization for citrus closed-loop supply chain using pareto-based algorithms</b:Title>
    <b:JournalName>Applied soft computing </b:JournalName>
    <b:Year>2018</b:Year>
    <b:Pages>33-59</b:Pages>
    <b:RefOrder>78</b:RefOrder>
  </b:Source>
  <b:Source>
    <b:Tag>Kan16</b:Tag>
    <b:SourceType>JournalArticle</b:SourceType>
    <b:Guid>{E6E648A7-2BF8-4677-93DB-E2B678E3F859}</b:Guid>
    <b:Author>
      <b:Author>
        <b:NameList>
          <b:Person>
            <b:Last>Kanellopoulos</b:Last>
            <b:First>A.</b:First>
          </b:Person>
          <b:Person>
            <b:Last>Claassen</b:Last>
            <b:First>G.</b:First>
          </b:Person>
          <b:Person>
            <b:Last>Banasik</b:Last>
            <b:First>A.</b:First>
          </b:Person>
          <b:Person>
            <b:Last>Van der Vorst</b:Last>
            <b:First>J.</b:First>
          </b:Person>
          <b:Person>
            <b:Last>Bloemhof-Ruwaard</b:Last>
            <b:First>J.</b:First>
          </b:Person>
        </b:NameList>
      </b:Author>
    </b:Author>
    <b:Title>Closing loops in agricultural supply chains using multi-objective optimization: A case study of an industrial mushroom supply chain</b:Title>
    <b:JournalName>International journal of production economics </b:JournalName>
    <b:Year>2016</b:Year>
    <b:Pages>409-420</b:Pages>
    <b:RefOrder>79</b:RefOrder>
  </b:Source>
  <b:Source>
    <b:Tag>Ami18</b:Tag>
    <b:SourceType>JournalArticle</b:SourceType>
    <b:Guid>{EDF5D778-9148-471D-BEB7-7DE840489510}</b:Guid>
    <b:Author>
      <b:Author>
        <b:NameList>
          <b:Person>
            <b:Last>Amin</b:Last>
            <b:First>S.</b:First>
          </b:Person>
          <b:Person>
            <b:Last>Babbar</b:Last>
            <b:First>C.</b:First>
          </b:Person>
        </b:NameList>
      </b:Author>
    </b:Author>
    <b:Title>A multi-objective mathematical model integrating enveironmental concerns for suppliers selection and order allocation based on fuzzy QFD in beverages industry </b:Title>
    <b:JournalName>Expert systems with applications</b:JournalName>
    <b:Year>2018</b:Year>
    <b:Pages>27-38</b:Pages>
    <b:RefOrder>80</b:RefOrder>
  </b:Source>
  <b:Source>
    <b:Tag>Esm20</b:Tag>
    <b:SourceType>JournalArticle</b:SourceType>
    <b:Guid>{DE678FFF-BD21-42ED-8EB5-ADFF4C6E2D12}</b:Guid>
    <b:Author>
      <b:Author>
        <b:NameList>
          <b:Person>
            <b:Last>Esmaeili</b:Last>
            <b:First>A.</b:First>
          </b:Person>
          <b:Person>
            <b:Last>Gholami-Zanjani</b:Last>
            <b:First>S.</b:First>
          </b:Person>
          <b:Person>
            <b:Last>Govindan</b:Last>
            <b:First>K.</b:First>
          </b:Person>
        </b:NameList>
      </b:Author>
    </b:Author>
    <b:Title>An integrated hybrid approach for circular supplier selection and closed-loop supply chain network design under uncertainty </b:Title>
    <b:JournalName>Journal of cleaner production</b:JournalName>
    <b:Year>2020</b:Year>
    <b:RefOrder>81</b:RefOrder>
  </b:Source>
  <b:Source>
    <b:Tag>Ami19</b:Tag>
    <b:SourceType>JournalArticle</b:SourceType>
    <b:Guid>{FF378C4D-6CAB-461D-96E2-6B34BAB517FA}</b:Guid>
    <b:Author>
      <b:Author>
        <b:NameList>
          <b:Person>
            <b:Last>Amin</b:Last>
            <b:First>S.</b:First>
          </b:Person>
          <b:Person>
            <b:Last>Ahmadi</b:Last>
            <b:First>S.</b:First>
          </b:Person>
        </b:NameList>
      </b:Author>
    </b:Author>
    <b:Title>An integrated chance-constrained stochastic model for a mobile phone closed-loop supply chain network design with supplier selection </b:Title>
    <b:JournalName>Journal of cleaner production</b:JournalName>
    <b:Year>2019</b:Year>
    <b:Pages>988-1003</b:Pages>
    <b:RefOrder>82</b:RefOrder>
  </b:Source>
  <b:Source>
    <b:Tag>Bus221</b:Tag>
    <b:SourceType>JournalArticle</b:SourceType>
    <b:Guid>{148C84C7-FDDF-4915-A85B-228C315C229F}</b:Guid>
    <b:Author>
      <b:Author>
        <b:NameList>
          <b:Person>
            <b:Last>Bustamante</b:Last>
            <b:First>Jessica</b:First>
          </b:Person>
        </b:NameList>
      </b:Author>
    </b:Author>
    <b:Title>Evolución de la cadena de suministro para el comercio electrónico y una última milla sustentable</b:Title>
    <b:JournalName>Universidad nacional autónoma de México</b:JournalName>
    <b:Year>2022</b:Year>
    <b:RefOrder>3</b:RefOrder>
  </b:Source>
  <b:Source>
    <b:Tag>BNa21</b:Tag>
    <b:SourceType>InternetSite</b:SourceType>
    <b:Guid>{9EB5A442-DA92-41AE-91E5-44B4146176C6}</b:Guid>
    <b:Author>
      <b:Author>
        <b:NameList>
          <b:Person>
            <b:Last>BNamericas</b:Last>
          </b:Person>
        </b:NameList>
      </b:Author>
    </b:Author>
    <b:Title>Aumento mundial de ventas minoristas del comercio electrónico en 2020 por región</b:Title>
    <b:InternetSiteTitle>Obtenido de BNamericas</b:InternetSiteTitle>
    <b:Year>2021</b:Year>
    <b:Month>Enero</b:Month>
    <b:Day>01</b:Day>
    <b:URL>https://www.bnamericas.com/es/reportajes/laperspectiva-optimista-para-el-comercio-electronico-en-latinoamerica</b:URL>
    <b:RefOrder>66</b:RefOrder>
  </b:Source>
  <b:Source>
    <b:Tag>Pal17</b:Tag>
    <b:SourceType>JournalArticle</b:SourceType>
    <b:Guid>{A4D33ADD-2F8A-4362-A8B0-78D17C7AB079}</b:Guid>
    <b:Title>Análisis del crecimiento del comercio electrónico en Colombia</b:Title>
    <b:Year>2017</b:Year>
    <b:Author>
      <b:Author>
        <b:NameList>
          <b:Person>
            <b:Last>Palacio</b:Last>
            <b:First>Franco</b:First>
          </b:Person>
          <b:Person>
            <b:Last>Libreros</b:Last>
            <b:First>Y.</b:First>
          </b:Person>
        </b:NameList>
      </b:Author>
    </b:Author>
    <b:JournalName>Universidad católica Lumen Gentium - Unicatólica, Repositorio institucional</b:JournalName>
    <b:RefOrder>65</b:RefOrder>
  </b:Source>
  <b:Source>
    <b:Tag>Car16</b:Tag>
    <b:SourceType>JournalArticle</b:SourceType>
    <b:Guid>{FB35CB6C-B578-4947-B398-8178093D4574}</b:Guid>
    <b:Author>
      <b:Author>
        <b:NameList>
          <b:Person>
            <b:Last>Carrión Mena</b:Last>
            <b:First>F.</b:First>
          </b:Person>
        </b:NameList>
      </b:Author>
    </b:Author>
    <b:Title>El resto político del gobierno de la ciudad metropolitana </b:Title>
    <b:JournalName>Los desafios de la ciudad del siglo XXI</b:JournalName>
    <b:Year>2016</b:Year>
    <b:Pages>25-41</b:Pages>
    <b:RefOrder>48</b:RefOrder>
  </b:Source>
  <b:Source>
    <b:Tag>SED12</b:Tag>
    <b:SourceType>JournalArticle</b:SourceType>
    <b:Guid>{53ED7FF4-2CA5-4DAE-83AD-C6377F16BAC0}</b:Guid>
    <b:Author>
      <b:Author>
        <b:NameList>
          <b:Person>
            <b:Last>SEDESOL</b:Last>
          </b:Person>
        </b:NameList>
      </b:Author>
    </b:Author>
    <b:Title>Sistema Urbano Nacional</b:Title>
    <b:JournalName>Secretaria de Desarrollo Social</b:JournalName>
    <b:Year>2012</b:Year>
    <b:Pages>8</b:Pages>
    <b:RefOrder>49</b:RefOrder>
  </b:Source>
  <b:Source>
    <b:Tag>Sán16</b:Tag>
    <b:SourceType>JournalArticle</b:SourceType>
    <b:Guid>{F2BC7EC0-7ABD-4445-8D1C-BECF67F2634E}</b:Guid>
    <b:Author>
      <b:Author>
        <b:NameList>
          <b:Person>
            <b:Last>Sánchez</b:Last>
            <b:First>Lara</b:First>
          </b:Person>
        </b:NameList>
      </b:Author>
    </b:Author>
    <b:Title>Los desafios de la logística urbana: Una propuesta de planeación centrada en la mejora de la movilidad</b:Title>
    <b:JournalName>Congreso internacional de logística y cadena de suministro. Mérida, Yucatán. México</b:JournalName>
    <b:Year>2016</b:Year>
    <b:RefOrder>50</b:RefOrder>
  </b:Source>
  <b:Source>
    <b:Tag>Kne13</b:Tag>
    <b:SourceType>JournalArticle</b:SourceType>
    <b:Guid>{90976743-2BC6-4A9E-B57B-92D6EE8C43FE}</b:Guid>
    <b:Title>Exploring the integration of sustainability and supply chain managment</b:Title>
    <b:JournalName>International journal of physical, distribution &amp; logistics managment</b:JournalName>
    <b:Year>2013</b:Year>
    <b:Pages>18-38</b:Pages>
    <b:Author>
      <b:Author>
        <b:NameList>
          <b:Person>
            <b:Last>Knemeyer</b:Last>
            <b:First>A.</b:First>
          </b:Person>
          <b:Person>
            <b:Last>Winter</b:Last>
            <b:First>M.</b:First>
          </b:Person>
        </b:NameList>
      </b:Author>
    </b:Author>
    <b:RefOrder>51</b:RefOrder>
  </b:Source>
  <b:Source>
    <b:Tag>Has15</b:Tag>
    <b:SourceType>JournalArticle</b:SourceType>
    <b:Guid>{5FEB2D8A-17D2-4A8E-A6C3-ECE5E258FD64}</b:Guid>
    <b:Author>
      <b:Author>
        <b:NameList>
          <b:Person>
            <b:Last>Hassini</b:Last>
            <b:First>E.</b:First>
          </b:Person>
          <b:Person>
            <b:Last>Tajbaksh</b:Last>
            <b:First>A.</b:First>
          </b:Person>
        </b:NameList>
      </b:Author>
    </b:Author>
    <b:Title>A data envolopment analysis approach to evaluate sustainability in supply chain networks</b:Title>
    <b:JournalName>Journal of cleaner production</b:JournalName>
    <b:Year>2015</b:Year>
    <b:Pages>74-85</b:Pages>
    <b:RefOrder>52</b:RefOrder>
  </b:Source>
  <b:Source>
    <b:Tag>Ste14</b:Tag>
    <b:SourceType>JournalArticle</b:SourceType>
    <b:Guid>{DD73A4AA-608E-45ED-9FA1-CBF809FE704F}</b:Guid>
    <b:Author>
      <b:Author>
        <b:NameList>
          <b:Person>
            <b:Last>Stefan</b:Last>
            <b:First>U.</b:First>
          </b:Person>
          <b:Person>
            <b:Last>Jens</b:Last>
            <b:First>K.</b:First>
          </b:Person>
          <b:Person>
            <b:Last>Grosvold</b:Last>
            <b:First>J.</b:First>
          </b:Person>
        </b:NameList>
      </b:Author>
    </b:Author>
    <b:Title>Squaring the circle supply chain managment </b:Title>
    <b:JournalName>An international Journal </b:JournalName>
    <b:Year>2014</b:Year>
    <b:Pages>292-305</b:Pages>
    <b:RefOrder>53</b:RefOrder>
  </b:Source>
  <b:Source>
    <b:Tag>Her91</b:Tag>
    <b:SourceType>BookSection</b:SourceType>
    <b:Guid>{C523A8D6-C8AE-4393-B9B9-F6696DA02881}</b:Guid>
    <b:Author>
      <b:Author>
        <b:NameList>
          <b:Person>
            <b:Last>Hernández</b:Last>
            <b:First>R.</b:First>
          </b:Person>
          <b:Person>
            <b:Last>Baptista</b:Last>
            <b:First>P.</b:First>
          </b:Person>
          <b:Person>
            <b:Last>Sampieri</b:Last>
            <b:First>R.</b:First>
          </b:Person>
          <b:Person>
            <b:Last>Férnandez</b:Last>
            <b:First>C.</b:First>
          </b:Person>
        </b:NameList>
      </b:Author>
    </b:Author>
    <b:Title>Metodología de la investigación</b:Title>
    <b:Year>1991</b:Year>
    <b:RefOrder>27</b:RefOrder>
  </b:Source>
  <b:Source>
    <b:Tag>Fin98</b:Tag>
    <b:SourceType>InternetSite</b:SourceType>
    <b:Guid>{211B8804-B604-40FC-A0D7-C22339BED3F4}</b:Guid>
    <b:Author>
      <b:Author>
        <b:NameList>
          <b:Person>
            <b:Last>Fink</b:Last>
            <b:First>A.</b:First>
          </b:Person>
        </b:NameList>
      </b:Author>
    </b:Author>
    <b:Title>Conducting research literature reviews</b:Title>
    <b:Year>1998</b:Year>
    <b:InternetSiteTitle>Sage thousand oaks</b:InternetSiteTitle>
    <b:RefOrder>26</b:RefOrder>
  </b:Source>
  <b:Source>
    <b:Tag>Góm18</b:Tag>
    <b:SourceType>JournalArticle</b:SourceType>
    <b:Guid>{6A3454CD-030E-4D43-AEBD-A3D27CE39599}</b:Guid>
    <b:Title>Las cadenas de suministro y el desarrollo sostenible: Una revisión de la literatura.</b:Title>
    <b:Year>2018</b:Year>
    <b:Author>
      <b:Author>
        <b:NameList>
          <b:Person>
            <b:Last>Gómez</b:Last>
            <b:First>Javier</b:First>
          </b:Person>
        </b:NameList>
      </b:Author>
    </b:Author>
    <b:JournalName>Universidad Nacional Autónoma de México</b:JournalName>
    <b:RefOrder>68</b:RefOrder>
  </b:Source>
  <b:Source>
    <b:Tag>Bur14</b:Tag>
    <b:SourceType>JournalArticle</b:SourceType>
    <b:Guid>{C7C22C5F-35F8-4CD9-BF27-E4C301379B91}</b:Guid>
    <b:Author>
      <b:Author>
        <b:NameList>
          <b:Person>
            <b:Last>Burrit</b:Last>
            <b:First>R.</b:First>
          </b:Person>
          <b:Person>
            <b:Last>Schaltegger</b:Last>
            <b:First>S.</b:First>
          </b:Person>
        </b:NameList>
      </b:Author>
    </b:Author>
    <b:Title>Measuring and managing sustainability performance of supply chains</b:Title>
    <b:JournalName>Supply Chain Management: An International journal</b:JournalName>
    <b:Year>2014</b:Year>
    <b:Pages>232-241</b:Pages>
    <b:RefOrder>69</b:RefOrder>
  </b:Source>
  <b:Source>
    <b:Tag>Ros12</b:Tag>
    <b:SourceType>JournalArticle</b:SourceType>
    <b:Guid>{704D7D62-6888-4577-B777-0A0B1D71249E}</b:Guid>
    <b:Author>
      <b:Author>
        <b:NameList>
          <b:Person>
            <b:Last>Rouse</b:Last>
          </b:Person>
        </b:NameList>
      </b:Author>
    </b:Author>
    <b:Title>Downcycling</b:Title>
    <b:Year>2012</b:Year>
    <b:RefOrder>73</b:RefOrder>
  </b:Source>
  <b:Source>
    <b:Tag>Hal07</b:Tag>
    <b:SourceType>JournalArticle</b:SourceType>
    <b:Guid>{2AD86E16-9786-4D2C-BFE7-4C69DEE3F7B4}</b:Guid>
    <b:Author>
      <b:Author>
        <b:NameList>
          <b:Person>
            <b:Last>Hall</b:Last>
            <b:First>J.</b:First>
          </b:Person>
          <b:Person>
            <b:Last>Matos</b:Last>
            <b:First>S.</b:First>
          </b:Person>
        </b:NameList>
      </b:Author>
    </b:Author>
    <b:Title>Integrating sustainable development in the supply chain: The case of life cycle assessment in oil and gas and agricultural biotechnology</b:Title>
    <b:JournalName>Journal of operations management</b:JournalName>
    <b:Year>2007</b:Year>
    <b:Pages>1083-1102</b:Pages>
    <b:RefOrder>70</b:RefOrder>
  </b:Source>
  <b:Source>
    <b:Tag>Joh12</b:Tag>
    <b:SourceType>JournalArticle</b:SourceType>
    <b:Guid>{E64650C2-2270-4351-AB69-8077C4EF84C4}</b:Guid>
    <b:Author>
      <b:Author>
        <b:NameList>
          <b:Person>
            <b:Last>Johnsen</b:Last>
            <b:First>T.</b:First>
          </b:Person>
          <b:Person>
            <b:Last>Macquet</b:Last>
            <b:First>M.</b:First>
          </b:Person>
          <b:Person>
            <b:Last>Miemczyk</b:Last>
            <b:First>J.</b:First>
          </b:Person>
        </b:NameList>
      </b:Author>
    </b:Author>
    <b:Title>Sustainable purchasing and supply management: a structured literature review of definitions and measures at the dyad, chain and network levels</b:Title>
    <b:JournalName>Supply Chain Management: An International Journal</b:JournalName>
    <b:Year>2012</b:Year>
    <b:Pages>478-496</b:Pages>
    <b:RefOrder>71</b:RefOrder>
  </b:Source>
  <b:Source>
    <b:Tag>Ast09</b:Tag>
    <b:SourceType>JournalArticle</b:SourceType>
    <b:Guid>{416AE614-5BC6-472C-AB5C-08EC72366B8E}</b:Guid>
    <b:Author>
      <b:Author>
        <b:NameList>
          <b:Person>
            <b:Last>Astier</b:Last>
            <b:First>M.</b:First>
          </b:Person>
          <b:Person>
            <b:Last>Galván-Miyoshi</b:Last>
          </b:Person>
          <b:Person>
            <b:Last>Speelman</b:Last>
            <b:First>E.</b:First>
          </b:Person>
        </b:NameList>
      </b:Author>
    </b:Author>
    <b:Title>Sistematización y análisis de los estudios de caso MESMIS: lecciones para el futuro.</b:Title>
    <b:Year>2009</b:Year>
    <b:RefOrder>72</b:RefOrder>
  </b:Source>
  <b:Source>
    <b:Tag>Roj14</b:Tag>
    <b:SourceType>JournalArticle</b:SourceType>
    <b:Guid>{BA18A2BA-920B-4C1A-9BC2-28CC98A28129}</b:Guid>
    <b:Author>
      <b:Author>
        <b:NameList>
          <b:Person>
            <b:Last>Rojas</b:Last>
            <b:First>A.</b:First>
          </b:Person>
        </b:NameList>
      </b:Author>
    </b:Author>
    <b:Title>Operadores logísticos de clase mundial: marcha por un camino de excelencia</b:Title>
    <b:JournalName>Universidad Militar Nueva Granada. Repositorio institucional.</b:JournalName>
    <b:Year>2014</b:Year>
    <b:RefOrder>38</b:RefOrder>
  </b:Source>
  <b:Source>
    <b:Tag>Cab12</b:Tag>
    <b:SourceType>JournalArticle</b:SourceType>
    <b:Guid>{F6AEDADD-3DF0-4178-B022-2960D34CBDA8}</b:Guid>
    <b:Author>
      <b:Author>
        <b:NameList>
          <b:Person>
            <b:Last>Cabeza</b:Last>
            <b:First>D.</b:First>
          </b:Person>
        </b:NameList>
      </b:Author>
    </b:Author>
    <b:Title>Logística inversa en la gestión de la cadena de suministro</b:Title>
    <b:JournalName>Marge books</b:JournalName>
    <b:Year>2012</b:Year>
    <b:RefOrder>39</b:RefOrder>
  </b:Source>
  <b:Source>
    <b:Tag>Pin13</b:Tag>
    <b:SourceType>DocumentFromInternetSite</b:SourceType>
    <b:Guid>{CD9700B6-903B-416A-9791-CC9363C76C9E}</b:Guid>
    <b:Title>Universidad Libre</b:Title>
    <b:Year>2013</b:Year>
    <b:InternetSiteTitle>Manual para la implementación de compras verdes </b:InternetSiteTitle>
    <b:URL>https://repository.unilibre.edu.co/bitstream/handle/10901/10603/Monografia%20compras%20 verdes%20V5%20Final%20Final.pdf?sequence=1 </b:URL>
    <b:Author>
      <b:Author>
        <b:NameList>
          <b:Person>
            <b:Last>Pinzón</b:Last>
            <b:First>E.</b:First>
          </b:Person>
        </b:NameList>
      </b:Author>
    </b:Author>
    <b:RefOrder>40</b:RefOrder>
  </b:Source>
  <b:Source>
    <b:Tag>Pin18</b:Tag>
    <b:SourceType>Report</b:SourceType>
    <b:Guid>{2C032285-5B14-402B-8F55-BE0A6C8CF1A8}</b:Guid>
    <b:Author>
      <b:Author>
        <b:NameList>
          <b:Person>
            <b:Last>Pineda</b:Last>
            <b:First>Lina</b:First>
          </b:Person>
          <b:Person>
            <b:Last>al</b:Last>
            <b:First>et</b:First>
          </b:Person>
          <b:Person>
            <b:Last>Campo</b:Last>
            <b:First>William</b:First>
          </b:Person>
          <b:Person>
            <b:Last>Restrepo</b:Last>
            <b:First>Pawel</b:First>
          </b:Person>
          <b:Person>
            <b:Last>Estrada</b:Last>
            <b:First>Diego</b:First>
          </b:Person>
          <b:Person>
            <b:Last>Gómez</b:Last>
            <b:First>Carlos</b:First>
          </b:Person>
        </b:NameList>
      </b:Author>
    </b:Author>
    <b:Title>SupplyChain, evolución desde la década de los 50´s</b:Title>
    <b:Year>2018</b:Year>
    <b:Publisher>Universidad Abierta y a Distancia</b:Publisher>
    <b:City>Ibagué</b:City>
    <b:RefOrder>10</b:RefOrder>
  </b:Source>
  <b:Source>
    <b:Tag>Gom19</b:Tag>
    <b:SourceType>Report</b:SourceType>
    <b:Guid>{A33B9E78-9E3D-49A8-B22A-C4598CEB5943}</b:Guid>
    <b:Author>
      <b:Author>
        <b:NameList>
          <b:Person>
            <b:Last>Gomez</b:Last>
            <b:First>Carlos</b:First>
          </b:Person>
          <b:Person>
            <b:Last>al</b:Last>
            <b:First>et</b:First>
          </b:Person>
          <b:Person>
            <b:Last>Pawel</b:Last>
            <b:First>Restrepo</b:First>
          </b:Person>
          <b:Person>
            <b:Last>Campo</b:Last>
            <b:First>William</b:First>
          </b:Person>
          <b:Person>
            <b:Last>Pineda</b:Last>
            <b:First>Lima</b:First>
          </b:Person>
        </b:NameList>
      </b:Author>
    </b:Author>
    <b:Title>Supply Chain, evolución desde la década de los 50's</b:Title>
    <b:Year>2019</b:Year>
    <b:Publisher>Universidad Nacional Abierta y a Distancia - UNAD</b:Publisher>
    <b:City>Ibagué</b:City>
    <b:RefOrder>106</b:RefOrder>
  </b:Source>
  <b:Source>
    <b:Tag>MarcadorDePosición1</b:Tag>
    <b:SourceType>Report</b:SourceType>
    <b:Guid>{DF9E1EF5-771F-483C-9AFB-0887619549D9}</b:Guid>
    <b:Author>
      <b:Author>
        <b:NameList>
          <b:Person>
            <b:Last>Pineda</b:Last>
            <b:First>Lina</b:First>
          </b:Person>
          <b:Person>
            <b:Last>Campo</b:Last>
            <b:First>William</b:First>
          </b:Person>
          <b:Person>
            <b:Last>Restrepo</b:Last>
            <b:First>Pawel</b:First>
          </b:Person>
          <b:Person>
            <b:Last>Estrada</b:Last>
            <b:First>Diego</b:First>
          </b:Person>
          <b:Person>
            <b:Last>Gómez</b:Last>
            <b:First>Carlos</b:First>
          </b:Person>
        </b:NameList>
      </b:Author>
    </b:Author>
    <b:Title>SupplyChain, evolución desde la década de los 50´s</b:Title>
    <b:Year>2018</b:Year>
    <b:Publisher>Universidad Abierta y a Distancia</b:Publisher>
    <b:City>Ibagué</b:City>
    <b:RefOrder>107</b:RefOrder>
  </b:Source>
  <b:Source>
    <b:Tag>Per16</b:Tag>
    <b:SourceType>JournalArticle</b:SourceType>
    <b:Guid>{B1CDFFA3-2BFA-4DB8-BA18-80F394840AF6}</b:Guid>
    <b:Author>
      <b:Author>
        <b:NameList>
          <b:Person>
            <b:Last>Perez</b:Last>
            <b:First>Lara</b:First>
          </b:Person>
          <b:Person>
            <b:Last>al.</b:Last>
            <b:First>et</b:First>
          </b:Person>
          <b:Person>
            <b:Last>Saucedo-Martinez</b:Last>
            <b:First>J.</b:First>
          </b:Person>
          <b:Person>
            <b:Last>Salais-Fierro</b:Last>
            <b:First>T.</b:First>
          </b:Person>
          <b:Person>
            <b:Last>Marmolejo-Saucedo</b:Last>
            <b:First>J.</b:First>
          </b:Person>
        </b:NameList>
      </b:Author>
    </b:Author>
    <b:Title>Congreso internacional de logística y cadena de suministro </b:Title>
    <b:JournalName>Caracterización de modelos de negocio</b:JournalName>
    <b:Year>2016</b:Year>
    <b:RefOrder>93</b:RefOrder>
  </b:Source>
  <b:Source>
    <b:Tag>RLG20</b:Tag>
    <b:SourceType>DocumentFromInternetSite</b:SourceType>
    <b:Guid>{DDBD44A5-1923-4BDB-8981-3929281AD35B}</b:Guid>
    <b:Year>2020</b:Year>
    <b:Author>
      <b:Author>
        <b:NameList>
          <b:Person>
            <b:Last>RLG</b:Last>
          </b:Person>
        </b:NameList>
      </b:Author>
    </b:Author>
    <b:InternetSiteTitle>Reverse Logistics Groups</b:InternetSiteTitle>
    <b:URL> https://www.revlog.com/solutions</b:URL>
    <b:RefOrder>17</b:RefOrder>
  </b:Source>
  <b:Source>
    <b:Tag>Val19</b:Tag>
    <b:SourceType>DocumentFromInternetSite</b:SourceType>
    <b:Guid>{27726227-7494-4F1B-8465-425B4C7A50BB}</b:Guid>
    <b:Title>Diseño de la cadena logística inversa para modelo de negocio de economía circular</b:Title>
    <b:Year>2019</b:Year>
    <b:InternetSiteTitle>Scielo - Ingeniería Industrial</b:InternetSiteTitle>
    <b:URL>http://scielo.sld.cu/scielo.php?script=sci_arttext&amp;pid=S1815-59362019000300306&amp;lng=es&amp;tlng=es.)</b:URL>
    <b:Author>
      <b:Author>
        <b:NameList>
          <b:Person>
            <b:Last>Valenzuela</b:Last>
            <b:First>Juan</b:First>
          </b:Person>
          <b:Person>
            <b:Last>Peréz</b:Last>
            <b:First>Espinosa</b:First>
          </b:Person>
          <b:Person>
            <b:Last>Alfaro</b:Last>
            <b:First>Miguel</b:First>
          </b:Person>
        </b:NameList>
      </b:Author>
    </b:Author>
    <b:RefOrder>18</b:RefOrder>
  </b:Source>
  <b:Source>
    <b:Tag>Sar17</b:Tag>
    <b:SourceType>JournalArticle</b:SourceType>
    <b:Guid>{7432B4A8-84E5-49AC-9FD7-286C4ADC73F7}</b:Guid>
    <b:Title>Linear economy versus circular economy: A comparative and analyzer study for optimization of economy for sustainability</b:Title>
    <b:Year>2017</b:Year>
    <b:Author>
      <b:Author>
        <b:NameList>
          <b:Person>
            <b:Last>Sariatli</b:Last>
            <b:First>F.</b:First>
          </b:Person>
        </b:NameList>
      </b:Author>
    </b:Author>
    <b:JournalName>Visegrad journal on bioeconomy and sustainable development</b:JournalName>
    <b:Pages>31-34</b:Pages>
    <b:RefOrder>6</b:RefOrder>
  </b:Source>
  <b:Source>
    <b:Tag>Bon14</b:Tag>
    <b:SourceType>JournalArticle</b:SourceType>
    <b:Guid>{FAF21BFE-7ECF-48C2-8F40-6C3BBF6FA6B6}</b:Guid>
    <b:Author>
      <b:Author>
        <b:NameList>
          <b:Person>
            <b:Last>Bonciu</b:Last>
            <b:First>F.</b:First>
          </b:Person>
        </b:NameList>
      </b:Author>
    </b:Author>
    <b:Title>The european economy: From a linear to a circular economy</b:Title>
    <b:JournalName>Romanian journal of european affairs</b:JournalName>
    <b:Year>2014</b:Year>
    <b:Pages>78-91</b:Pages>
    <b:RefOrder>35</b:RefOrder>
  </b:Source>
  <b:Source>
    <b:Tag>Wan14</b:Tag>
    <b:SourceType>JournalArticle</b:SourceType>
    <b:Guid>{8C0F35F0-CEEE-4626-BDA4-CFCB163FED32}</b:Guid>
    <b:Author>
      <b:Author>
        <b:NameList>
          <b:Person>
            <b:Last>Wang</b:Last>
            <b:First>F.</b:First>
          </b:Person>
          <b:Person>
            <b:Last>Huisman</b:Last>
            <b:First>J.</b:First>
          </b:Person>
          <b:Person>
            <b:Last>Bakker</b:Last>
            <b:First>C.</b:First>
          </b:Person>
          <b:Person>
            <b:Last>Hollander</b:Last>
            <b:First>M.</b:First>
          </b:Person>
        </b:NameList>
      </b:Author>
    </b:Author>
    <b:Title>Products that go round: exploring products life extensión through design</b:Title>
    <b:JournalName>Journal of cleaner production</b:JournalName>
    <b:Year>2014</b:Year>
    <b:Pages>10-16</b:Pages>
    <b:RefOrder>36</b:RefOrder>
  </b:Source>
  <b:Source>
    <b:Tag>Car21</b:Tag>
    <b:SourceType>InternetSite</b:SourceType>
    <b:Guid>{9A075032-BF5E-4E1F-82BE-2206D42928DD}</b:Guid>
    <b:Author>
      <b:Author>
        <b:NameList>
          <b:Person>
            <b:Last>CarbonoNEWS</b:Last>
          </b:Person>
        </b:NameList>
      </b:Author>
    </b:Author>
    <b:Title>El 60% de las empresas latinoamericanas apuesta por la sostenibilidad</b:Title>
    <b:JournalName>Carbono News</b:JournalName>
    <b:Year>2021</b:Year>
    <b:InternetSiteTitle>Carbono.NEWS</b:InternetSiteTitle>
    <b:Month>Mayo</b:Month>
    <b:Day>19</b:Day>
    <b:URL>https://www.carbono.news/economia/el-60-de-importantes-ceos-latinoamericanos-apuesta-por-la-sostenibilidad-segun-estudio/</b:URL>
    <b:RefOrder>4</b:RefOrder>
  </b:Source>
  <b:Source>
    <b:Tag>Hay17</b:Tag>
    <b:SourceType>JournalArticle</b:SourceType>
    <b:Guid>{03F29F44-88F6-4FB2-BB6C-7741E3197DF4}</b:Guid>
    <b:Title>The  circular  economy:  an  interdisciplinary exploration of the concept and application in a global context.</b:Title>
    <b:Year>2017</b:Year>
    <b:Author>
      <b:Author>
        <b:NameList>
          <b:Person>
            <b:Last>Haynes</b:Last>
          </b:Person>
          <b:Person>
            <b:Last>Murray</b:Last>
          </b:Person>
          <b:Person>
            <b:Last>Skene</b:Last>
          </b:Person>
        </b:NameList>
      </b:Author>
    </b:Author>
    <b:JournalName>Journal of business ethics</b:JournalName>
    <b:Pages>369-380</b:Pages>
    <b:RefOrder>21</b:RefOrder>
  </b:Source>
  <b:Source>
    <b:Tag>Mor18</b:Tag>
    <b:SourceType>JournalArticle</b:SourceType>
    <b:Guid>{89235AA5-BBF4-46B5-AF69-C31AC4992F82}</b:Guid>
    <b:Author>
      <b:Author>
        <b:NameList>
          <b:Person>
            <b:Last>Moreno</b:Last>
            <b:First>González</b:First>
          </b:Person>
        </b:NameList>
      </b:Author>
    </b:Author>
    <b:Title>Economía circular: Crecimiento inteligente, sostenible e integrador</b:Title>
    <b:JournalName>Universidad de Ciencias Aplicadas y Ambientales</b:JournalName>
    <b:Year>2018</b:Year>
    <b:RefOrder>22</b:RefOrder>
  </b:Source>
  <b:Source>
    <b:Tag>Gei17</b:Tag>
    <b:SourceType>JournalArticle</b:SourceType>
    <b:Guid>{1F191D01-916B-4520-93CB-7871C94907CC}</b:Guid>
    <b:Author>
      <b:Author>
        <b:NameList>
          <b:Person>
            <b:Last>Geissdoerfer</b:Last>
          </b:Person>
          <b:Person>
            <b:Last>Savaget</b:Last>
          </b:Person>
          <b:Person>
            <b:Last>Bocken</b:Last>
          </b:Person>
          <b:Person>
            <b:Last>Hultink</b:Last>
          </b:Person>
        </b:NameList>
      </b:Author>
    </b:Author>
    <b:Title>The circular economy, A new sustainability paradigm?</b:Title>
    <b:JournalName>Journal of cleaner production</b:JournalName>
    <b:Year>2017</b:Year>
    <b:Pages>757-768</b:Pages>
    <b:RefOrder>23</b:RefOrder>
  </b:Source>
  <b:Source>
    <b:Tag>JHU</b:Tag>
    <b:SourceType>InternetSite</b:SourceType>
    <b:Guid>{ACC5231B-8C3C-4B08-872A-E783821504D5}</b:Guid>
    <b:Title>Covid-19 Dashboard</b:Title>
    <b:Year>2023</b:Year>
    <b:Author>
      <b:Author>
        <b:Corporate>Johns Hopkins University</b:Corporate>
      </b:Author>
    </b:Author>
    <b:InternetSiteTitle>Center for Systems Science and Engineering (CSSE)</b:InternetSiteTitle>
    <b:Month>03</b:Month>
    <b:Day>10</b:Day>
    <b:URL>https://www.arcgis.com/apps/dashboards/bda7594740fd40299423467b48e9ecf6</b:URL>
    <b:RefOrder>108</b:RefOrder>
  </b:Source>
  <b:Source>
    <b:Tag>Elt22</b:Tag>
    <b:SourceType>InternetSite</b:SourceType>
    <b:Guid>{C9F11335-5A4B-4C55-AB9A-F25901331258}</b:Guid>
    <b:Title>El tiempo</b:Title>
    <b:Year>2022</b:Year>
    <b:Month>Agosto</b:Month>
    <b:Day>24</b:Day>
    <b:Author>
      <b:Author>
        <b:Corporate>El tiempo</b:Corporate>
      </b:Author>
    </b:Author>
    <b:InternetSiteTitle>Cervezas de Bavaria que tomarán los colombianos se producirán con energía solar</b:InternetSiteTitle>
    <b:URL>https://www.eltiempo.com/economia/empresas/que-llevo-a-bavaria-a-decidir-producir-sus-cervezas-con-energia-solar-697076#:~:text=La%20cervecera%20Bavaria%20firm%C3%B3%20con,en%20diferentes%20ciudades%20del%20pa%C3%ADs.</b:URL>
    <b:RefOrder>29</b:RefOrder>
  </b:Source>
  <b:Source>
    <b:Tag>Bau11</b:Tag>
    <b:SourceType>JournalArticle</b:SourceType>
    <b:Guid>{3F53751D-6798-45AF-9E62-F6B9780A8A15}</b:Guid>
    <b:Author>
      <b:Author>
        <b:NameList>
          <b:Person>
            <b:Last>Baumgartner</b:Last>
            <b:First>R.</b:First>
            <b:Middle>J.</b:Middle>
          </b:Person>
        </b:NameList>
      </b:Author>
    </b:Author>
    <b:Title>Critical Perspectives of Sustainable Development Research and Practice </b:Title>
    <b:JournalName>Ultrecht</b:JournalName>
    <b:Year>2011</b:Year>
    <b:RefOrder>41</b:RefOrder>
  </b:Source>
  <b:Source>
    <b:Tag>Glo15</b:Tag>
    <b:SourceType>InternetSite</b:SourceType>
    <b:Guid>{19152228-61CB-4788-AF7F-8A155D1410CC}</b:Guid>
    <b:Title>Sustainability and Reporting Trends in 2025 - Preparing for the future</b:Title>
    <b:Year>2015</b:Year>
    <b:Author>
      <b:Author>
        <b:Corporate>Global Reporting Initiative</b:Corporate>
      </b:Author>
    </b:Author>
    <b:InternetSiteTitle>GRI Web site</b:InternetSiteTitle>
    <b:Month>Mayo</b:Month>
    <b:Day>19</b:Day>
    <b:URL>https://www.globalreporting.org/resourcelibrary/Sustainability-and-ReportingTrends-in-2025-1.pdf </b:URL>
    <b:RefOrder>42</b:RefOrder>
  </b:Source>
  <b:Source>
    <b:Tag>Scu22</b:Tag>
    <b:SourceType>JournalArticle</b:SourceType>
    <b:Guid>{CD1E18B2-33C2-4AF2-A8EA-801F0F60CCA2}</b:Guid>
    <b:Title>Lead acid batteries (LAB's) closed-loop supply chain: The Brazilian case</b:Title>
    <b:Year>2022</b:Year>
    <b:Author>
      <b:Author>
        <b:NameList>
          <b:Person>
            <b:Last>Scur</b:Last>
            <b:First>Gabriela</b:First>
          </b:Person>
          <b:Person>
            <b:Last>Mattos</b:Last>
            <b:First>Claudia</b:First>
          </b:Person>
          <b:Person>
            <b:Last>Hilsdorf</b:Last>
            <b:First>Wilson</b:First>
          </b:Person>
          <b:Person>
            <b:Last>Armelin</b:Last>
            <b:First>Marcelo</b:First>
          </b:Person>
        </b:NameList>
      </b:Author>
    </b:Author>
    <b:JournalName>Department of production engineering, university center of FEI (Inaciana Educational Foundation), Sao Bernardo do campo, Brazil</b:JournalName>
    <b:RefOrder>44</b:RefOrder>
  </b:Source>
  <b:Source>
    <b:Tag>Sua17</b:Tag>
    <b:SourceType>JournalArticle</b:SourceType>
    <b:Guid>{D3C47899-E7B7-42AE-B981-072B29569A56}</b:Guid>
    <b:Author>
      <b:Author>
        <b:NameList>
          <b:Person>
            <b:Last>Suazo-Paéz</b:Last>
            <b:First>B.</b:First>
          </b:Person>
        </b:NameList>
      </b:Author>
    </b:Author>
    <b:Title>Economía circular en Chile: alcances, problemas y desafíos en la gestión de la ley REP </b:Title>
    <b:Year>2017</b:Year>
    <b:RefOrder>45</b:RefOrder>
  </b:Source>
  <b:Source>
    <b:Tag>Ene22</b:Tag>
    <b:SourceType>InternetSite</b:SourceType>
    <b:Guid>{92BA0873-947E-4466-9FBC-B9FFA1C60AC0}</b:Guid>
    <b:Title>Reglamento de la Política Nacional de Residuos Sólidos (PNRS) y creación del Programa Nacional de Logística Inversa</b:Title>
    <b:Year>2022</b:Year>
    <b:Author>
      <b:Author>
        <b:Corporate>Enel Américas</b:Corporate>
      </b:Author>
    </b:Author>
    <b:InternetSiteTitle>Economía circular en LATAM</b:InternetSiteTitle>
    <b:Month>Febrero</b:Month>
    <b:Day>11</b:Day>
    <b:URL>https://www.enelamericas.com/es/economia_circular_latam/articulos/reglamento-de-la-politica-nacional-de-residuos-solidos-PNRS-y-creacion-del-programa-nacional-de-logisticai-nversa.html#:~:text=En%2012%20de%20enero%20de,transparencia%20en%20gesti%C3%B3n%20</b:URL>
    <b:RefOrder>46</b:RefOrder>
  </b:Source>
  <b:Source>
    <b:Tag>Agu21</b:Tag>
    <b:SourceType>JournalArticle</b:SourceType>
    <b:Guid>{A1E58889-1941-4F55-A432-6AA5E4757915}</b:Guid>
    <b:Author>
      <b:Author>
        <b:NameList>
          <b:Person>
            <b:Last>Mohamad</b:Last>
            <b:First>Ayati</b:First>
          </b:Person>
          <b:Person>
            <b:Last>Shekarian</b:Last>
            <b:First>Ehsan</b:First>
          </b:Person>
          <b:Person>
            <b:Last>Vejrum</b:Last>
            <b:First>Brian</b:First>
          </b:Person>
        </b:NameList>
      </b:Author>
    </b:Author>
    <b:Title>Circular economy framework for automobiles: Closing energy and material loops</b:Title>
    <b:JournalName>Ind. Ecol</b:JournalName>
    <b:Year>2021</b:Year>
    <b:Pages>877-889</b:Pages>
    <b:RefOrder>47</b:RefOrder>
  </b:Source>
  <b:Source>
    <b:Tag>Gio18</b:Tag>
    <b:SourceType>JournalArticle</b:SourceType>
    <b:Guid>{64E9365E-D76F-41E5-B016-BA358A3B4D73}</b:Guid>
    <b:Author>
      <b:Author>
        <b:NameList>
          <b:Person>
            <b:Last>Giovanni</b:Last>
            <b:First>P</b:First>
          </b:Person>
        </b:NameList>
      </b:Author>
    </b:Author>
    <b:Title>joint maximization incentive in closed-loop supply chains with competing retailers: The case of spent-battery recycling</b:Title>
    <b:JournalName>Eur. J. Oper. </b:JournalName>
    <b:Year>2018</b:Year>
    <b:Pages>128-147</b:Pages>
    <b:RefOrder>101</b:RefOrder>
  </b:Source>
  <b:Source>
    <b:Tag>Uni20</b:Tag>
    <b:SourceType>InternetSite</b:SourceType>
    <b:Guid>{3DD8AC25-DCB7-4838-87A7-93F8E9D3F91F}</b:Guid>
    <b:Title>Dirección de comunicación</b:Title>
    <b:Year>2020</b:Year>
    <b:Author>
      <b:Author>
        <b:Corporate>Universidad de Piura</b:Corporate>
      </b:Author>
    </b:Author>
    <b:InternetSiteTitle>La logística inversa nos puede ayudar a limpiar el planeta</b:InternetSiteTitle>
    <b:Month>Julio</b:Month>
    <b:Day>9</b:Day>
    <b:URL> http://udep.edu.pe/hoy/2020/la-logistica-inversa-nos-puede-ayudar-a-limpiar-elplaneta/</b:URL>
    <b:RefOrder>83</b:RefOrder>
  </b:Source>
  <b:Source>
    <b:Tag>DAN20</b:Tag>
    <b:SourceType>Book</b:SourceType>
    <b:Guid>{4495975E-0731-4777-BA67-80F7FE05D23C}</b:Guid>
    <b:Title>Clasificación industrial internacional uniforme de todas las actividades económicas adaptada para Colombia. Revisión 4 </b:Title>
    <b:Year>2020</b:Year>
    <b:Author>
      <b:Author>
        <b:Corporate>DANE</b:Corporate>
      </b:Author>
    </b:Author>
    <b:City>Bogotá D.C.</b:City>
    <b:Publisher>Departamento Administrativo Nacional de Estadística</b:Publisher>
    <b:RefOrder>84</b:RefOrder>
  </b:Source>
  <b:Source>
    <b:Tag>San19</b:Tag>
    <b:SourceType>JournalArticle</b:SourceType>
    <b:Guid>{3035CC99-6E1F-4301-8D77-A38578B439BB}</b:Guid>
    <b:Author>
      <b:Author>
        <b:NameList>
          <b:Person>
            <b:Last>Santos</b:Last>
            <b:First>Machado</b:First>
          </b:Person>
          <b:Person>
            <b:Last>Neto</b:Last>
            <b:First>Cabral</b:First>
          </b:Person>
          <b:Person>
            <b:Last>Silva</b:Last>
            <b:First>Mendonca</b:First>
          </b:Person>
        </b:NameList>
      </b:Author>
    </b:Author>
    <b:Title>Forecasting model to assess the potential of secondary lead production from lead acid battery scrap</b:Title>
    <b:Year>2019</b:Year>
    <b:JournalName>Environ Science </b:JournalName>
    <b:Pages>5782-5793</b:Pages>
    <b:RefOrder>89</b:RefOrder>
  </b:Source>
  <b:Source>
    <b:Tag>May18</b:Tag>
    <b:SourceType>JournalArticle</b:SourceType>
    <b:Guid>{AA502C19-83DA-4169-971A-C5E62D337D8C}</b:Guid>
    <b:Author>
      <b:Author>
        <b:NameList>
          <b:Person>
            <b:Last>May</b:Last>
            <b:First>G</b:First>
          </b:Person>
          <b:Person>
            <b:Last>Davidson</b:Last>
            <b:First>A</b:First>
          </b:Person>
          <b:Person>
            <b:Last>Mohahov</b:Last>
            <b:First>B</b:First>
          </b:Person>
        </b:NameList>
      </b:Author>
    </b:Author>
    <b:Title>Lead batteries for utility energy storage: A review</b:Title>
    <b:JournalName>Journal Energy Storage</b:JournalName>
    <b:Year>2018</b:Year>
    <b:Pages>145-157</b:Pages>
    <b:RefOrder>109</b:RefOrder>
  </b:Source>
  <b:Source>
    <b:Tag>Kum12</b:Tag>
    <b:SourceType>JournalArticle</b:SourceType>
    <b:Guid>{84CE7825-809B-4E79-B0EC-F0CC4D4F853B}</b:Guid>
    <b:Author>
      <b:Author>
        <b:NameList>
          <b:Person>
            <b:Last>Kumar</b:Last>
            <b:First>R</b:First>
          </b:Person>
          <b:Person>
            <b:Last>Yang</b:Last>
            <b:First>J</b:First>
          </b:Person>
          <b:Person>
            <b:Last>Singh</b:Last>
            <b:First>D</b:First>
          </b:Person>
        </b:NameList>
      </b:Author>
    </b:Author>
    <b:Title>Combustion synthesis of PbO from lead carboxylate precursors relevant to developing a new method for recovering components from spent lead-acid batteries</b:Title>
    <b:JournalName>Journal Chemical Technology Biotechnology</b:JournalName>
    <b:Year>2012</b:Year>
    <b:Pages>1480-1488</b:Pages>
    <b:RefOrder>90</b:RefOrder>
  </b:Source>
  <b:Source>
    <b:Tag>LiM16</b:Tag>
    <b:SourceType>JournalArticle</b:SourceType>
    <b:Guid>{F7BA8398-1E32-4AE9-ACF2-97A3758AA470}</b:Guid>
    <b:Author>
      <b:Author>
        <b:NameList>
          <b:Person>
            <b:Last>Li</b:Last>
            <b:First>M</b:First>
          </b:Person>
          <b:Person>
            <b:Last>Liu</b:Last>
            <b:First>J</b:First>
          </b:Person>
          <b:Person>
            <b:Last>Han</b:Last>
            <b:First>W</b:First>
          </b:Person>
        </b:NameList>
      </b:Author>
    </b:Author>
    <b:Title>Recycling and management of waste lead-acid batteries: A mini-review</b:Title>
    <b:JournalName>Journal Waste management</b:JournalName>
    <b:Year>2016</b:Year>
    <b:Pages>298-306</b:Pages>
    <b:RefOrder>110</b:RefOrder>
  </b:Source>
  <b:Source>
    <b:Tag>Bra22</b:Tag>
    <b:SourceType>JournalArticle</b:SourceType>
    <b:Guid>{E648BEA8-AC8A-4DC4-AF7F-A2EDE8C91010}</b:Guid>
    <b:Title>Circular economy supply network management: A complex adaptive system</b:Title>
    <b:Year>2022</b:Year>
    <b:Author>
      <b:Author>
        <b:NameList>
          <b:Person>
            <b:Last>Braz</b:Last>
            <b:First>Antonio</b:First>
          </b:Person>
          <b:Person>
            <b:Last>Marotti de Melo</b:Last>
            <b:First>Adriana</b:First>
          </b:Person>
        </b:NameList>
      </b:Author>
    </b:Author>
    <b:JournalName>International Journal of the production economics</b:JournalName>
    <b:Pages>4-5</b:Pages>
    <b:RefOrder>88</b:RefOrder>
  </b:Source>
  <b:Source>
    <b:Tag>Rod22</b:Tag>
    <b:SourceType>JournalArticle</b:SourceType>
    <b:Guid>{64278AA2-B24C-4CBA-99C5-8B7DE3E58C06}</b:Guid>
    <b:Author>
      <b:Author>
        <b:NameList>
          <b:Person>
            <b:Last>Rodríguez</b:Last>
            <b:First>Ericka</b:First>
          </b:Person>
          <b:Person>
            <b:Last>Amirhossein</b:Last>
            <b:First>Salehi-Amiri</b:First>
          </b:Person>
          <b:Person>
            <b:Last>Ali</b:Last>
            <b:First>Zahedi</b:First>
          </b:Person>
          <b:Person>
            <b:Last>Fatemeh</b:Last>
            <b:First>Gholian-Jouybari</b:First>
          </b:Person>
          <b:Person>
            <b:Last>Mostafa</b:Last>
            <b:First>Hajiaghaei-Keshteli</b:First>
          </b:Person>
        </b:NameList>
      </b:Author>
    </b:Author>
    <b:Title>Designing a closed-loop supply chain network considering social factors: A case study on avocado industry</b:Title>
    <b:JournalName>Applied mathematical modelling</b:JournalName>
    <b:Year>2022</b:Year>
    <b:Pages>600-631</b:Pages>
    <b:RefOrder>85</b:RefOrder>
  </b:Source>
  <b:Source>
    <b:Tag>Seh19</b:Tag>
    <b:SourceType>JournalArticle</b:SourceType>
    <b:Guid>{4DEA5F0C-EF2F-41C7-B79E-C74B631821BE}</b:Guid>
    <b:Author>
      <b:Author>
        <b:NameList>
          <b:Person>
            <b:Last>Sehmen</b:Last>
          </b:Person>
          <b:Person>
            <b:Last>Vazquez</b:Last>
          </b:Person>
          <b:Person>
            <b:Last>Farias</b:Last>
          </b:Person>
          <b:Person>
            <b:Last>Campos</b:Last>
          </b:Person>
        </b:NameList>
      </b:Author>
    </b:Author>
    <b:Title>Circular economy: benefits</b:Title>
    <b:JournalName>Supply Chain Management: An International Journal</b:JournalName>
    <b:Year>2019</b:Year>
    <b:Pages>784-804</b:Pages>
    <b:RefOrder>54</b:RefOrder>
  </b:Source>
  <b:Source>
    <b:Tag>Mon19</b:Tag>
    <b:SourceType>JournalArticle</b:SourceType>
    <b:Guid>{75AB8202-6508-42C0-9452-19FD53D27328}</b:Guid>
    <b:Author>
      <b:Author>
        <b:NameList>
          <b:Person>
            <b:Last>Montagna</b:Last>
            <b:First>Agustin</b:First>
          </b:Person>
          <b:Person>
            <b:Last>Cafaro</b:Last>
            <b:First>Diego</b:First>
          </b:Person>
        </b:NameList>
      </b:Author>
    </b:Author>
    <b:Title>Supply chain networks servicing upstream operations in oil and gas fields after the shale revolution</b:Title>
    <b:JournalName>AIChE Journal</b:JournalName>
    <b:Year>2019</b:Year>
    <b:RefOrder>87</b:RefOrder>
  </b:Source>
  <b:Source>
    <b:Tag>Var20</b:Tag>
    <b:SourceType>JournalArticle</b:SourceType>
    <b:Guid>{99639BFA-5EA5-41C1-BBA4-57B5B101BE58}</b:Guid>
    <b:Author>
      <b:Author>
        <b:NameList>
          <b:Person>
            <b:Last>Vargas</b:Last>
            <b:First>Jennifer</b:First>
          </b:Person>
        </b:NameList>
      </b:Author>
    </b:Author>
    <b:Title>Procesos de logística inversa dentro de la cadena de suministro cerrada para las embotelladoras de plástico de Coca Cola Femsa México y Colombia</b:Title>
    <b:JournalName>Universidad del Rosario</b:JournalName>
    <b:Year>2020</b:Year>
    <b:RefOrder>92</b:RefOrder>
  </b:Source>
  <b:Source>
    <b:Tag>Dep18</b:Tag>
    <b:SourceType>JournalArticle</b:SourceType>
    <b:Guid>{53A90037-3291-43F9-99B6-AA64998D5AFC}</b:Guid>
    <b:Author>
      <b:Author>
        <b:Corporate>Departamento Nacional de Planeación</b:Corporate>
      </b:Author>
    </b:Author>
    <b:Title>Nivel de tercerización de la logística inversa</b:Title>
    <b:JournalName>Observatorio nacional de logística</b:JournalName>
    <b:Year>2018</b:Year>
    <b:RefOrder>99</b:RefOrder>
  </b:Source>
  <b:Source>
    <b:Tag>FEM23</b:Tag>
    <b:SourceType>InternetSite</b:SourceType>
    <b:Guid>{3B961E45-2F02-4A54-B587-A3D8B8551880}</b:Guid>
    <b:Title>Fomento Económico Mexicano S.A.B.</b:Title>
    <b:Year>2023</b:Year>
    <b:Author>
      <b:Author>
        <b:Corporate>FEMSA</b:Corporate>
      </b:Author>
    </b:Author>
    <b:InternetSiteTitle>Coca-Cola FEMSA</b:InternetSiteTitle>
    <b:URL>https://www.femsa.com/es/acerca-de-femsa/quienes-somos/</b:URL>
    <b:RefOrder>91</b:RefOrder>
  </b:Source>
  <b:Source>
    <b:Tag>Vil12</b:Tag>
    <b:SourceType>JournalArticle</b:SourceType>
    <b:Guid>{8F6EC60E-FABA-40D8-BBCF-5C1CD10AF1B5}</b:Guid>
    <b:Author>
      <b:Author>
        <b:NameList>
          <b:Person>
            <b:Last>Villamizar</b:Last>
            <b:First>Niño</b:First>
          </b:Person>
        </b:NameList>
      </b:Author>
    </b:Author>
    <b:Title>Estudio de la influencia de los stakeholders en la implementación </b:Title>
    <b:Year>2012</b:Year>
    <b:JournalName>Universidad Nacional de Colombia</b:JournalName>
    <b:RefOrder>94</b:RefOrder>
  </b:Source>
  <b:Source>
    <b:Tag>Urc22</b:Tag>
    <b:SourceType>JournalArticle</b:SourceType>
    <b:Guid>{46AC5BD8-5015-4270-A4F3-976D06ED680A}</b:Guid>
    <b:Author>
      <b:Author>
        <b:NameList>
          <b:Person>
            <b:Last>Urcia</b:Last>
            <b:First>Richard</b:First>
          </b:Person>
        </b:NameList>
      </b:Author>
    </b:Author>
    <b:Title>Logística Inversa y la Gestión de la Cadena de Suministros en la Empresa Gloria, </b:Title>
    <b:JournalName>Universidad Nacional de Educación</b:JournalName>
    <b:Year>2022</b:Year>
    <b:RefOrder>111</b:RefOrder>
  </b:Source>
  <b:Source>
    <b:Tag>Gon191</b:Tag>
    <b:SourceType>ArticleInAPeriodical</b:SourceType>
    <b:Guid>{DD31FD56-E20E-4181-A0C8-4A5DBE611A91}</b:Guid>
    <b:Title>La cadena de suministro verde: su importancia e integración en las organizaciones contemporáneas</b:Title>
    <b:Year>2019</b:Year>
    <b:Author>
      <b:Author>
        <b:NameList>
          <b:Person>
            <b:Last>Gonzales</b:Last>
          </b:Person>
        </b:NameList>
      </b:Author>
    </b:Author>
    <b:PeriodicalTitle>International journal of good conscience</b:PeriodicalTitle>
    <b:Pages>320-334</b:Pages>
    <b:RefOrder>1</b:RefOrder>
  </b:Source>
  <b:Source>
    <b:Tag>Ric09</b:Tag>
    <b:SourceType>ArticleInAPeriodical</b:SourceType>
    <b:Guid>{CFF56543-476D-4AB8-A413-1A8F80FCD5B2}</b:Guid>
    <b:Author>
      <b:Author>
        <b:NameList>
          <b:Person>
            <b:Last>Ricciardi</b:Last>
          </b:Person>
          <b:Person>
            <b:Last>Storchi</b:Last>
          </b:Person>
          <b:Person>
            <b:Last>Crainic</b:Last>
          </b:Person>
        </b:NameList>
      </b:Author>
    </b:Author>
    <b:Title>Models for evaluation and planning city logistics systems</b:Title>
    <b:PeriodicalTitle>Transportation science</b:PeriodicalTitle>
    <b:Year>2009</b:Year>
    <b:Pages>432-454</b:Pages>
    <b:RefOrder>7</b:RefOrder>
  </b:Source>
  <b:Source>
    <b:Tag>Gom18</b:Tag>
    <b:SourceType>JournalArticle</b:SourceType>
    <b:Guid>{AF6DDA65-5F1C-4B65-A1C9-BDA105D11704}</b:Guid>
    <b:Author>
      <b:Author>
        <b:NameList>
          <b:Person>
            <b:Last>Gomez</b:Last>
          </b:Person>
        </b:NameList>
      </b:Author>
    </b:Author>
    <b:Title>The supply chain and sustainable development: A review of the literature</b:Title>
    <b:JournalName>Revista universitaria Ruta</b:JournalName>
    <b:Year>2018</b:Year>
    <b:RefOrder>8</b:RefOrder>
  </b:Source>
  <b:Source>
    <b:Tag>Mor21</b:Tag>
    <b:SourceType>JournalArticle</b:SourceType>
    <b:Guid>{A20ACD82-9892-4E1F-BC14-2DB0375379F1}</b:Guid>
    <b:Author>
      <b:Author>
        <b:NameList>
          <b:Person>
            <b:Last>Moroni</b:Last>
            <b:First>Lara</b:First>
          </b:Person>
        </b:NameList>
      </b:Author>
    </b:Author>
    <b:Title>An examination of competitive strategy in buyer-supplier relationships for remanufacturing</b:Title>
    <b:JournalName>Journal of Remanufacturing</b:JournalName>
    <b:Year>2021</b:Year>
    <b:Pages>147-174</b:Pages>
    <b:RefOrder>67</b:RefOrder>
  </b:Source>
  <b:Source>
    <b:Tag>Reg21</b:Tag>
    <b:SourceType>JournalArticle</b:SourceType>
    <b:Guid>{542F1F44-41C7-4DC3-9F0C-F1D8B9AD2FCD}</b:Guid>
    <b:Author>
      <b:Author>
        <b:NameList>
          <b:Person>
            <b:Last>Regiani de Campos</b:Last>
            <b:First>Elaine</b:First>
          </b:Person>
          <b:Person>
            <b:Last>Tavana</b:Last>
            <b:First>Madjid</b:First>
          </b:Person>
          <b:Person>
            <b:Last>Schwengber ten Caten</b:Last>
            <b:First>Marla</b:First>
          </b:Person>
          <b:Person>
            <b:Last>Bouzon</b:Last>
            <b:First>Marina</b:First>
          </b:Person>
          <b:Person>
            <b:Last>Carísio de Paula</b:Last>
            <b:First>Istefani</b:First>
          </b:Person>
        </b:NameList>
      </b:Author>
    </b:Author>
    <b:Title>A grey-DEMATEL approach for analyzing factors critical to the implementation of reverse logistics in the pharmaceutical care process</b:Title>
    <b:JournalName>Environmental Science and Pollution Research</b:JournalName>
    <b:Year>2021</b:Year>
    <b:Pages>14156-14176</b:Pages>
    <b:RefOrder>95</b:RefOrder>
  </b:Source>
  <b:Source>
    <b:Tag>San21</b:Tag>
    <b:SourceType>JournalArticle</b:SourceType>
    <b:Guid>{ADCDF144-2AD4-433B-8E6E-40F539C4A6F1}</b:Guid>
    <b:Author>
      <b:Author>
        <b:NameList>
          <b:Person>
            <b:Last>Santos</b:Last>
            <b:First>Luttiely</b:First>
          </b:Person>
          <b:Person>
            <b:Last>Machado</b:Last>
            <b:First>Ricardo</b:First>
          </b:Person>
        </b:NameList>
      </b:Author>
    </b:Author>
    <b:Title>Application of optimization methods in the closed‑loop supply chain: a literature review</b:Title>
    <b:JournalName>Journal of Combinatorial Optimization</b:JournalName>
    <b:Year>2021</b:Year>
    <b:Pages>357-400</b:Pages>
    <b:RefOrder>63</b:RefOrder>
  </b:Source>
  <b:Source>
    <b:Tag>Zeb21</b:Tag>
    <b:SourceType>JournalArticle</b:SourceType>
    <b:Guid>{B0A228BB-D8D3-4D84-8531-FBC806CB794B}</b:Guid>
    <b:Author>
      <b:Author>
        <b:NameList>
          <b:Person>
            <b:Last>Zeballos</b:Last>
            <b:First>Luis</b:First>
          </b:Person>
        </b:NameList>
      </b:Author>
    </b:Author>
    <b:Title>Approach for improving the life-cycle profit exploding remanufacturing conditions</b:Title>
    <b:JournalName>Computers &amp; Industrial Engineering</b:JournalName>
    <b:Year>2021</b:Year>
    <b:Pages>152</b:Pages>
    <b:RefOrder>57</b:RefOrder>
  </b:Source>
  <b:Source>
    <b:Tag>Tav20</b:Tag>
    <b:SourceType>BookSection</b:SourceType>
    <b:Guid>{3B73F795-4C64-4594-B2CB-62710EEB642C}</b:Guid>
    <b:Title>Industrial Engineering and Operations Management Springer</b:Title>
    <b:Year>2020</b:Year>
    <b:Pages>257-272</b:Pages>
    <b:Author>
      <b:Author>
        <b:NameList>
          <b:Person>
            <b:Last>Tavares</b:Last>
            <b:First>Antonio</b:First>
          </b:Person>
          <b:Person>
            <b:Last>Barbastefano</b:Last>
            <b:First>Rafael</b:First>
          </b:Person>
          <b:Person>
            <b:Last>Scavarda</b:Last>
            <b:First>Luiz</b:First>
          </b:Person>
          <b:Person>
            <b:Last>Goncalves dos reis</b:Last>
            <b:First>Joao</b:First>
          </b:Person>
          <b:Person>
            <b:Last>Castro</b:Last>
            <b:First>Marlene</b:First>
          </b:Person>
        </b:NameList>
      </b:Author>
      <b:BookAuthor>
        <b:NameList>
          <b:Person>
            <b:Last>Márcia</b:Last>
            <b:First>Bacovis</b:First>
          </b:Person>
          <b:Person>
            <b:Last>Daniel</b:Last>
            <b:First>Nascimento-e-Silva</b:First>
          </b:Person>
          <b:Person>
            <b:Last>Míriam</b:Last>
            <b:First>Borchardt</b:First>
          </b:Person>
        </b:NameList>
      </b:BookAuthor>
    </b:Author>
    <b:BookTitle>Framework Proposal to OrganizeSustainability Strategies Towardsa Transition to the Circular Economy</b:BookTitle>
    <b:City>Rio de Janeiro, Brazil, Federal University of Santa Catarina</b:City>
    <b:Publisher>Proceedings in Mathematics &amp; Statistics 337</b:Publisher>
    <b:RefOrder>56</b:RefOrder>
  </b:Source>
  <b:Source>
    <b:Tag>Pol19</b:Tag>
    <b:SourceType>JournalArticle</b:SourceType>
    <b:Guid>{0A662427-93CF-4A7A-9D4C-8BB858C9B1C2}</b:Guid>
    <b:Title>Robust design of a closed-loop supply chain under uncertainty conditions integrating financial criteria</b:Title>
    <b:Year>2019</b:Year>
    <b:Pages>110-132</b:Pages>
    <b:Author>
      <b:Author>
        <b:NameList>
          <b:Person>
            <b:Last>Polo</b:Last>
            <b:First>Andres</b:First>
          </b:Person>
          <b:Person>
            <b:Last>Numar</b:Last>
            <b:First>Peña</b:First>
          </b:Person>
          <b:Person>
            <b:Last>Dairo</b:Last>
            <b:First>Muñoz</b:First>
          </b:Person>
          <b:Person>
            <b:Last>Cañon</b:Last>
            <b:First>Adrian</b:First>
          </b:Person>
          <b:Person>
            <b:Last>John</b:Last>
            <b:First>Escobar</b:First>
          </b:Person>
        </b:NameList>
      </b:Author>
    </b:Author>
    <b:JournalName>Omega</b:JournalName>
    <b:RefOrder>59</b:RefOrder>
  </b:Source>
  <b:Source>
    <b:Tag>Mor19</b:Tag>
    <b:SourceType>JournalArticle</b:SourceType>
    <b:Guid>{00E20317-3DFF-4CF0-A21E-E9260C0587AF}</b:Guid>
    <b:Author>
      <b:Author>
        <b:NameList>
          <b:Person>
            <b:Last>Moreno</b:Last>
            <b:First>Carlos</b:First>
          </b:Person>
          <b:Person>
            <b:Last>Montoya</b:Last>
            <b:First>Jairo</b:First>
          </b:Person>
          <b:Person>
            <b:Last>Jaegler</b:Last>
            <b:First>Anicia</b:First>
          </b:Person>
          <b:Person>
            <b:Last>Gondran</b:Last>
            <b:First>Natacha</b:First>
          </b:Person>
        </b:NameList>
      </b:Author>
    </b:Author>
    <b:Title>Sustainability metrics for real case applications of the supply chain network design problem: A systematic literature review</b:Title>
    <b:JournalName>Journal of Cleaner Production</b:JournalName>
    <b:Year>2019</b:Year>
    <b:Pages>600-618</b:Pages>
    <b:RefOrder>55</b:RefOrder>
  </b:Source>
  <b:Source>
    <b:Tag>Bra18</b:Tag>
    <b:SourceType>JournalArticle</b:SourceType>
    <b:Guid>{CD6F6C1E-7B75-4792-9EB8-56BCF2FE8D37}</b:Guid>
    <b:Author>
      <b:Author>
        <b:NameList>
          <b:Person>
            <b:Last>Braz</b:Last>
            <b:First>Antonio</b:First>
          </b:Person>
          <b:Person>
            <b:Last>Marotti de Melo</b:Last>
            <b:First>Adriana</b:First>
          </b:Person>
          <b:Person>
            <b:Last>Vasconcelos</b:Last>
            <b:First>Leonardo</b:First>
          </b:Person>
          <b:Person>
            <b:Last>Paulo</b:Last>
            <b:First>Tromboni</b:First>
            <b:Middle>de Souza Nascimiento.</b:Middle>
          </b:Person>
        </b:NameList>
      </b:Author>
    </b:Author>
    <b:Title>The bullwhip effect in closed-loop supply chains: A systematic literature review</b:Title>
    <b:JournalName>Journal of Cleaner Production</b:JournalName>
    <b:Year>2018</b:Year>
    <b:Pages>376-389</b:Pages>
    <b:RefOrder>102</b:RefOrder>
  </b:Source>
  <b:Source>
    <b:Tag>Gue18</b:Tag>
    <b:SourceType>JournalArticle</b:SourceType>
    <b:Guid>{9508981E-CB61-400C-8861-A39861CF7285}</b:Guid>
    <b:Author>
      <b:Author>
        <b:NameList>
          <b:Person>
            <b:Last>Guerrero</b:Last>
            <b:First>William</b:First>
          </b:Person>
          <b:Person>
            <b:Last>Sotelo</b:Last>
            <b:First>Andrea</b:First>
          </b:Person>
          <b:Person>
            <b:Last>Romero</b:Last>
            <b:First>Enrique</b:First>
          </b:Person>
        </b:NameList>
      </b:Author>
    </b:Author>
    <b:Title>Simulation-optimization techniques for closed-loop supply chain design with multiple objectives•</b:Title>
    <b:JournalName>DYNA, Universidad Nacional de Colombia (Sede Medellín)</b:JournalName>
    <b:Year>2018</b:Year>
    <b:Pages>202-210</b:Pages>
    <b:RefOrder>58</b:RefOrder>
  </b:Source>
  <b:Source>
    <b:Tag>Per18</b:Tag>
    <b:SourceType>JournalArticle</b:SourceType>
    <b:Guid>{FB243F67-BD02-4BB0-8E1C-5D3904864824}</b:Guid>
    <b:Author>
      <b:Author>
        <b:NameList>
          <b:Person>
            <b:Last>Pereira</b:Last>
            <b:First>Marina</b:First>
          </b:Person>
          <b:Person>
            <b:Last>Machado</b:Last>
            <b:First>Ricardo</b:First>
          </b:Person>
          <b:Person>
            <b:Last>Ignacio</b:Last>
            <b:First>Silvio</b:First>
          </b:Person>
          <b:Person>
            <b:Last>Pereira</b:Last>
            <b:First>María</b:First>
            <b:Middle>Jose</b:Middle>
          </b:Person>
          <b:Person>
            <b:Last>Zaluski</b:Last>
            <b:First>Patricia</b:First>
          </b:Person>
          <b:Person>
            <b:Last>Morosini</b:Last>
            <b:First>Enzo</b:First>
          </b:Person>
        </b:NameList>
      </b:Author>
    </b:Author>
    <b:Title>Forecasting scrap tires returns in closed-loop supply chains in Brazil</b:Title>
    <b:JournalName>Journal of Cleaner Production</b:JournalName>
    <b:Year>2018</b:Year>
    <b:Pages>741-750</b:Pages>
    <b:RefOrder>64</b:RefOrder>
  </b:Source>
  <b:Source>
    <b:Tag>Rod18</b:Tag>
    <b:SourceType>JournalArticle</b:SourceType>
    <b:Guid>{7473F517-5E9C-4807-83DA-4708AE4D8C17}</b:Guid>
    <b:Author>
      <b:Author>
        <b:NameList>
          <b:Person>
            <b:Last>Rodriguez</b:Last>
          </b:Person>
          <b:Person>
            <b:Last>Fernandes</b:Last>
          </b:Person>
          <b:Person>
            <b:Last>Bortoluzzi</b:Last>
          </b:Person>
          <b:Person>
            <b:Last>Costa</b:Last>
            <b:First>Gouvea</b:First>
            <b:Middle>da</b:Middle>
          </b:Person>
          <b:Person>
            <b:Last>Lima</b:Last>
            <b:First>Pinheiro</b:First>
            <b:Middle>de</b:Middle>
          </b:Person>
        </b:NameList>
      </b:Author>
    </b:Author>
    <b:Title>Developing criteria for performance assessment in municipal solid waste management</b:Title>
    <b:JournalName>Journal of Cleaner Production</b:JournalName>
    <b:Year>2018</b:Year>
    <b:Pages>748-757</b:Pages>
    <b:RefOrder>74</b:RefOrder>
  </b:Source>
  <b:Source>
    <b:Tag>Vic18</b:Tag>
    <b:SourceType>JournalArticle</b:SourceType>
    <b:Guid>{D8B7A641-7356-41A6-B4F8-1E7FC4E1F745}</b:Guid>
    <b:Author>
      <b:Author>
        <b:NameList>
          <b:Person>
            <b:Last>Vicente-Bittar</b:Last>
            <b:First>Alexandre</b:First>
          </b:Person>
        </b:NameList>
      </b:Author>
    </b:Author>
    <b:Title>Selling remanufactured products: Does consumer environmental consciousness matter?</b:Title>
    <b:JournalName>Journal of Cleaner Production</b:JournalName>
    <b:Year>2018</b:Year>
    <b:Pages>527-536</b:Pages>
    <b:RefOrder>98</b:RefOrder>
  </b:Source>
  <b:Source>
    <b:Tag>Vel18</b:Tag>
    <b:SourceType>JournalArticle</b:SourceType>
    <b:Guid>{77E0FF4B-453A-4327-8E2A-1296E79EF6A4}</b:Guid>
    <b:Author>
      <b:Author>
        <b:NameList>
          <b:Person>
            <b:Last>Velez</b:Last>
            <b:First>Pablo</b:First>
          </b:Person>
          <b:Person>
            <b:Last>Prada-Ospino</b:Last>
            <b:First>Ricardo</b:First>
          </b:Person>
        </b:NameList>
      </b:Author>
    </b:Author>
    <b:Title>Bibliographic analysis between the theory of the supply chain orientation with different interactions in the value network of small and medium-sized enterprises</b:Title>
    <b:JournalName>Handbook of Research on Intrapreneurship and Organizational Sustainability in SMEs</b:JournalName>
    <b:Year>2018</b:Year>
    <b:Pages>391-411</b:Pages>
    <b:RefOrder>100</b:RefOrder>
  </b:Source>
  <b:Source>
    <b:Tag>Fig18</b:Tag>
    <b:SourceType>BookSection</b:SourceType>
    <b:Guid>{170DAD34-DEB9-4595-9437-44F1469B1CA0}</b:Guid>
    <b:Title>Applied Computer Sciences in Engineering</b:Title>
    <b:Year>2018</b:Year>
    <b:Pages>328-339</b:Pages>
    <b:Author>
      <b:Author>
        <b:NameList>
          <b:Person>
            <b:Last>Figueroa</b:Last>
            <b:First>Juan</b:First>
          </b:Person>
          <b:Person>
            <b:Last>López</b:Last>
            <b:First>Eduyn</b:First>
          </b:Person>
          <b:Person>
            <b:Last>Rodriguez</b:Last>
            <b:First>José</b:First>
          </b:Person>
        </b:NameList>
      </b:Author>
      <b:BookAuthor>
        <b:NameList>
          <b:Person>
            <b:Last>Herrera</b:Last>
            <b:First>Milton</b:First>
          </b:Person>
          <b:Person>
            <b:Last>Vargas</b:Last>
            <b:First>Lorena</b:First>
          </b:Person>
          <b:Person>
            <b:Last>Contento</b:Last>
            <b:First>Daly</b:First>
          </b:Person>
        </b:NameList>
      </b:BookAuthor>
    </b:Author>
    <b:BookTitle>Modeling the Traceability and Recovery Process in the Closed-Loop Supply Chain and Their Effects</b:BookTitle>
    <b:City>Bogotá D.C; Colombia</b:City>
    <b:Publisher>Communications in Computer and Information Science</b:Publisher>
    <b:RefOrder>43</b:RefOrder>
  </b:Source>
  <b:Source>
    <b:Tag>Ray17</b:Tag>
    <b:SourceType>JournalArticle</b:SourceType>
    <b:Guid>{E0513CE0-6EDD-4DB3-ABD9-3F7130458599}</b:Guid>
    <b:Title>A framework of the risk assessment for the supply chain of hazardous materials</b:Title>
    <b:Year>2017</b:Year>
    <b:Pages>215-226</b:Pages>
    <b:Author>
      <b:Author>
        <b:NameList>
          <b:Person>
            <b:Last>Rayas</b:Last>
            <b:First>Victor</b:First>
          </b:Person>
          <b:Person>
            <b:Last>Serrato</b:Last>
            <b:First>Marco</b:First>
          </b:Person>
        </b:NameList>
      </b:Author>
    </b:Author>
    <b:JournalName>Netnomics</b:JournalName>
    <b:RefOrder>60</b:RefOrder>
  </b:Source>
  <b:Source>
    <b:Tag>Pan17</b:Tag>
    <b:SourceType>JournalArticle</b:SourceType>
    <b:Guid>{5BA1DDD3-29C0-48FF-9B57-481DB7C423C6}</b:Guid>
    <b:Author>
      <b:Author>
        <b:NameList>
          <b:Person>
            <b:Last>Panda</b:Last>
            <b:First>Shibaji</b:First>
          </b:Person>
          <b:Person>
            <b:Last>Mohan</b:Last>
            <b:First>Nikunja</b:First>
          </b:Person>
          <b:Person>
            <b:Last>Cárdenas</b:Last>
            <b:First>Leopoldo</b:First>
          </b:Person>
        </b:NameList>
      </b:Author>
    </b:Author>
    <b:Title>Coordinating a socially responsible closed-loop supply chain with product recycling</b:Title>
    <b:JournalName>Int. J. Production Economics</b:JournalName>
    <b:Year>2017</b:Year>
    <b:Pages>11-21</b:Pages>
    <b:RefOrder>96</b:RefOrder>
  </b:Source>
  <b:Source>
    <b:Tag>Rib17</b:Tag>
    <b:SourceType>JournalArticle</b:SourceType>
    <b:Guid>{6605E2C9-2FDC-4207-9178-FC14C93F68F1}</b:Guid>
    <b:Author>
      <b:Author>
        <b:NameList>
          <b:Person>
            <b:Last>Ribeiro</b:Last>
            <b:First>Renato</b:First>
          </b:Person>
          <b:Person>
            <b:Last>Ghisolfi</b:Last>
            <b:First>Veronica</b:First>
          </b:Person>
          <b:Person>
            <b:Last>Lorena</b:Last>
            <b:First>Gisele</b:First>
          </b:Person>
          <b:Person>
            <b:Last>Helena</b:Last>
            <b:First>Lúcia</b:First>
          </b:Person>
        </b:NameList>
      </b:Author>
    </b:Author>
    <b:Title>System dynamics applied to closed loop supply chains of desktops and laptops in Brazil: A perspective for social inclusion of waste pickers</b:Title>
    <b:JournalName>Waste Management</b:JournalName>
    <b:Year>2017</b:Year>
    <b:Pages>14-31</b:Pages>
    <b:RefOrder>97</b:RefOrder>
  </b:Source>
  <b:Source>
    <b:Tag>Sep16</b:Tag>
    <b:SourceType>JournalArticle</b:SourceType>
    <b:Guid>{9C31B9F3-C8C1-4811-8335-90A75F555099}</b:Guid>
    <b:Title>Coordination and return uncertainties in closed loop supply chains</b:Title>
    <b:JournalName>International Conference on Computers Communications and Control</b:JournalName>
    <b:Year>2016</b:Year>
    <b:Pages>188-195</b:Pages>
    <b:Author>
      <b:Author>
        <b:NameList>
          <b:Person>
            <b:Last>Sepulveda</b:Last>
            <b:First>Juan</b:First>
          </b:Person>
          <b:Person>
            <b:Last>Benitez</b:Last>
            <b:First>Paulo</b:First>
          </b:Person>
        </b:NameList>
      </b:Author>
    </b:Author>
    <b:City>Santiago de Chile</b:City>
    <b:RefOrder>62</b:RefOrder>
  </b:Source>
  <b:Source>
    <b:Tag>Zeb16</b:Tag>
    <b:SourceType>JournalArticle</b:SourceType>
    <b:Guid>{8CADDA6F-9EB1-4178-9668-532BFC02C11D}</b:Guid>
    <b:Author>
      <b:Author>
        <b:NameList>
          <b:Person>
            <b:Last>Zeballos</b:Last>
            <b:First>Luis</b:First>
          </b:Person>
          <b:Person>
            <b:Last>Méndez</b:Last>
            <b:First>Carlos</b:First>
          </b:Person>
          <b:Person>
            <b:Last>Barbosa</b:Last>
            <b:First>Ana.</b:First>
          </b:Person>
        </b:NameList>
      </b:Author>
    </b:Author>
    <b:Title>Design and Planning of Closed-Loop Supply Chains: A Risk-Averse Multistage Stochastic Approach</b:Title>
    <b:JournalName>I&amp;EC research</b:JournalName>
    <b:Year>2016</b:Year>
    <b:Pages>6236-6249</b:Pages>
    <b:RefOrder>61</b:RefOrder>
  </b:Source>
  <b:Source>
    <b:Tag>Zeb15</b:Tag>
    <b:SourceType>JournalArticle</b:SourceType>
    <b:Guid>{36BE9E3C-CC29-45DF-8C31-A3A3CAB02B9A}</b:Guid>
    <b:Author>
      <b:Author>
        <b:NameList>
          <b:Person>
            <b:Last>Zeballos</b:Last>
            <b:First>Luis</b:First>
          </b:Person>
          <b:Person>
            <b:Last>Méndez</b:Last>
            <b:First>Carlos</b:First>
          </b:Person>
          <b:Person>
            <b:Last>Barbosa</b:Last>
            <b:First>Ana</b:First>
          </b:Person>
        </b:NameList>
      </b:Author>
    </b:Author>
    <b:Title>Risk Measures in a Multi-stage Stochastic Supply Chain Approach</b:Title>
    <b:JournalName>The 6th IESM Conference</b:JournalName>
    <b:Year>2015</b:Year>
    <b:RefOrder>112</b:RefOrder>
  </b:Source>
  <b:Source>
    <b:Tag>Zeb161</b:Tag>
    <b:SourceType>JournalArticle</b:SourceType>
    <b:Guid>{6A89350D-9E4C-41DF-B1B6-3BD86A7995D8}</b:Guid>
    <b:Author>
      <b:Author>
        <b:NameList>
          <b:Person>
            <b:Last>Zeballos</b:Last>
            <b:First>Luis</b:First>
          </b:Person>
          <b:Person>
            <b:Last>Méndez</b:Last>
            <b:First>Carlos</b:First>
          </b:Person>
          <b:Person>
            <b:Last>Barbosa</b:Last>
            <b:First>Ana</b:First>
          </b:Person>
        </b:NameList>
      </b:Author>
    </b:Author>
    <b:Title>Managing Risk in the Design of Product and Closed-Loop Supply Chain Structure</b:Title>
    <b:JournalName>The 6th IESM Conference</b:JournalName>
    <b:Year>2016</b:Year>
    <b:RefOrder>113</b:RefOrder>
  </b:Source>
  <b:Source>
    <b:Tag>Rio13</b:Tag>
    <b:SourceType>JournalArticle</b:SourceType>
    <b:Guid>{96CF5683-3ACB-432D-A330-6E9FA273FF1C}</b:Guid>
    <b:Author>
      <b:Author>
        <b:NameList>
          <b:Person>
            <b:Last>Rios</b:Last>
          </b:Person>
          <b:Person>
            <b:Last>Hernandez</b:Last>
          </b:Person>
          <b:Person>
            <b:Last>Ozdemir</b:Last>
          </b:Person>
          <b:Person>
            <b:Last>Litvinchev</b:Last>
          </b:Person>
        </b:NameList>
      </b:Author>
    </b:Author>
    <b:Title>Multiperiod and Stochastic Formulations for a Closed Loop Supply Chain with Incentives</b:Title>
    <b:JournalName>Journal of Computer and Systems Sciences International</b:JournalName>
    <b:Year>2013</b:Year>
    <b:Pages>201-211</b:Pages>
    <b:RefOrder>114</b:RefOrder>
  </b:Source>
  <b:Source>
    <b:Tag>Flo12</b:Tag>
    <b:SourceType>JournalArticle</b:SourceType>
    <b:Guid>{C57EB159-BC59-4E2D-8EED-65D57CC6A074}</b:Guid>
    <b:Author>
      <b:Author>
        <b:NameList>
          <b:Person>
            <b:Last>Flores</b:Last>
            <b:First>Mauricio</b:First>
          </b:Person>
          <b:Person>
            <b:Last>Morales</b:Last>
            <b:First>Oswaldo</b:First>
          </b:Person>
          <b:Person>
            <b:Last>Tejeida</b:Last>
            <b:First>Ricardo</b:First>
          </b:Person>
          <b:Person>
            <b:Last>Badillo</b:Last>
            <b:First>Isaias</b:First>
          </b:Person>
          <b:Person>
            <b:Last>Mejia</b:Last>
            <b:First>Juan</b:First>
            <b:Middle>de la Cruz</b:Middle>
          </b:Person>
        </b:NameList>
      </b:Author>
    </b:Author>
    <b:Title>The emergence of after-sales spare parts supply chain variability in a Telecom firm- A complex system approach</b:Title>
    <b:JournalName>World Scientific Publishing Company</b:JournalName>
    <b:Year>2012</b:Year>
    <b:Pages>1-16</b:Pages>
    <b:RefOrder>115</b:RefOrder>
  </b:Source>
  <b:Source>
    <b:Tag>Alf13</b:Tag>
    <b:SourceType>JournalArticle</b:SourceType>
    <b:Guid>{D50D861A-FFE1-46CF-B170-A5F7F6C9EE4E}</b:Guid>
    <b:Author>
      <b:Author>
        <b:NameList>
          <b:Person>
            <b:Last>Alfonso</b:Last>
            <b:First>Edgar</b:First>
          </b:Person>
          <b:Person>
            <b:Last>Montoya</b:Last>
            <b:First>Jairo</b:First>
          </b:Person>
          <b:Person>
            <b:Last>Edgar</b:Last>
            <b:First>Gutierrez</b:First>
          </b:Person>
        </b:NameList>
      </b:Author>
    </b:Author>
    <b:Title>Modeling reverse logistics process in the agro-industrial sector: The case of the palm oil supply chain</b:Title>
    <b:JournalName>Applied Mathematical Modelling</b:JournalName>
    <b:Year>2013</b:Year>
    <b:Pages>9652-9664</b:Pages>
    <b:RefOrder>86</b:RefOrder>
  </b:Source>
</b:Sources>
</file>

<file path=customXml/itemProps1.xml><?xml version="1.0" encoding="utf-8"?>
<ds:datastoreItem xmlns:ds="http://schemas.openxmlformats.org/officeDocument/2006/customXml" ds:itemID="{B823CCAB-16DF-4080-8FA7-5946B8BBF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9</Pages>
  <Words>2541</Words>
  <Characters>15151</Characters>
  <Application>Microsoft Office Word</Application>
  <DocSecurity>0</DocSecurity>
  <Lines>1082</Lines>
  <Paragraphs>393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MURALLA</dc:creator>
  <cp:keywords/>
  <dc:description/>
  <cp:lastModifiedBy>David Alfonso Muralla Arango</cp:lastModifiedBy>
  <cp:revision>5</cp:revision>
  <cp:lastPrinted>2023-03-14T02:27:00Z</cp:lastPrinted>
  <dcterms:created xsi:type="dcterms:W3CDTF">2023-06-20T19:34:00Z</dcterms:created>
  <dcterms:modified xsi:type="dcterms:W3CDTF">2023-06-21T02:51:00Z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http://www.zotero.org/styles/scandinavian-journal-of-management</vt:lpwstr>
  </property>
  <property fmtid="{D5CDD505-2E9C-101B-9397-08002B2CF9AE}" pid="21" name="Mendeley Recent Style Name 9_1">
    <vt:lpwstr>Scandinavian Journal of Management</vt:lpwstr>
  </property>
</Properties>
</file>